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7BFA" w14:textId="77777777" w:rsidR="00BE6CE4" w:rsidRPr="00C42C8D" w:rsidRDefault="00BE6CE4" w:rsidP="00E71B66">
      <w:pPr>
        <w:spacing w:after="0" w:line="276" w:lineRule="auto"/>
        <w:jc w:val="center"/>
        <w:rPr>
          <w:rFonts w:ascii="Arial" w:hAnsi="Arial" w:cs="Arial"/>
          <w:color w:val="595959" w:themeColor="text1" w:themeTint="A6"/>
        </w:rPr>
      </w:pPr>
      <w:r w:rsidRPr="00C42C8D">
        <w:rPr>
          <w:rFonts w:ascii="Arial" w:hAnsi="Arial" w:cs="Arial"/>
          <w:noProof/>
          <w:color w:val="595959" w:themeColor="text1" w:themeTint="A6"/>
          <w:lang w:val="en-US"/>
        </w:rPr>
        <w:drawing>
          <wp:inline distT="0" distB="0" distL="0" distR="0" wp14:anchorId="67996A31" wp14:editId="038BB870">
            <wp:extent cx="2094865" cy="1435100"/>
            <wp:effectExtent l="0" t="0" r="63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4865" cy="1435100"/>
                    </a:xfrm>
                    <a:prstGeom prst="rect">
                      <a:avLst/>
                    </a:prstGeom>
                    <a:noFill/>
                    <a:ln>
                      <a:noFill/>
                    </a:ln>
                  </pic:spPr>
                </pic:pic>
              </a:graphicData>
            </a:graphic>
          </wp:inline>
        </w:drawing>
      </w:r>
    </w:p>
    <w:p w14:paraId="6F4C2AD1" w14:textId="77777777" w:rsidR="00BE6CE4" w:rsidRPr="00C42C8D" w:rsidRDefault="00BE6CE4" w:rsidP="00E71B66">
      <w:pPr>
        <w:spacing w:after="0" w:line="276" w:lineRule="auto"/>
        <w:jc w:val="center"/>
        <w:rPr>
          <w:rFonts w:ascii="Arial" w:hAnsi="Arial" w:cs="Arial"/>
          <w:color w:val="595959" w:themeColor="text1" w:themeTint="A6"/>
        </w:rPr>
      </w:pPr>
    </w:p>
    <w:p w14:paraId="58137DA6" w14:textId="70A179B8" w:rsidR="00BE6CE4" w:rsidRPr="00C42C8D" w:rsidRDefault="00DB6DA3" w:rsidP="00E71B66">
      <w:pPr>
        <w:shd w:val="clear" w:color="auto" w:fill="FFFFFF" w:themeFill="background1"/>
        <w:spacing w:after="0" w:line="276" w:lineRule="auto"/>
        <w:jc w:val="center"/>
        <w:rPr>
          <w:rFonts w:ascii="Arial" w:hAnsi="Arial" w:cs="Arial"/>
          <w:b/>
          <w:color w:val="595959" w:themeColor="text1" w:themeTint="A6"/>
          <w:sz w:val="28"/>
          <w:szCs w:val="28"/>
        </w:rPr>
      </w:pPr>
      <w:r w:rsidRPr="00C42C8D">
        <w:rPr>
          <w:rFonts w:ascii="Arial" w:hAnsi="Arial" w:cs="Arial"/>
          <w:b/>
          <w:color w:val="595959" w:themeColor="text1" w:themeTint="A6"/>
          <w:sz w:val="28"/>
          <w:szCs w:val="28"/>
        </w:rPr>
        <w:t xml:space="preserve">Annual </w:t>
      </w:r>
      <w:r w:rsidR="00F345F5">
        <w:rPr>
          <w:rFonts w:ascii="Arial" w:hAnsi="Arial" w:cs="Arial"/>
          <w:b/>
          <w:color w:val="595959" w:themeColor="text1" w:themeTint="A6"/>
          <w:sz w:val="28"/>
          <w:szCs w:val="28"/>
        </w:rPr>
        <w:t xml:space="preserve">BSB </w:t>
      </w:r>
      <w:r w:rsidR="00061FDF" w:rsidRPr="00C42C8D">
        <w:rPr>
          <w:rFonts w:ascii="Arial" w:hAnsi="Arial" w:cs="Arial"/>
          <w:b/>
          <w:color w:val="595959" w:themeColor="text1" w:themeTint="A6"/>
          <w:sz w:val="28"/>
          <w:szCs w:val="28"/>
        </w:rPr>
        <w:t xml:space="preserve">Entity </w:t>
      </w:r>
      <w:r w:rsidR="00BE6CE4" w:rsidRPr="00C42C8D">
        <w:rPr>
          <w:rFonts w:ascii="Arial" w:hAnsi="Arial" w:cs="Arial"/>
          <w:b/>
          <w:color w:val="595959" w:themeColor="text1" w:themeTint="A6"/>
          <w:sz w:val="28"/>
          <w:szCs w:val="28"/>
        </w:rPr>
        <w:t>Renewal Guidance</w:t>
      </w:r>
      <w:r w:rsidR="008604C7">
        <w:rPr>
          <w:rFonts w:ascii="Arial" w:hAnsi="Arial" w:cs="Arial"/>
          <w:b/>
          <w:color w:val="595959" w:themeColor="text1" w:themeTint="A6"/>
          <w:sz w:val="28"/>
          <w:szCs w:val="28"/>
        </w:rPr>
        <w:t xml:space="preserve"> 202</w:t>
      </w:r>
      <w:r w:rsidR="00AE6E8B">
        <w:rPr>
          <w:rFonts w:ascii="Arial" w:hAnsi="Arial" w:cs="Arial"/>
          <w:b/>
          <w:color w:val="595959" w:themeColor="text1" w:themeTint="A6"/>
          <w:sz w:val="28"/>
          <w:szCs w:val="28"/>
        </w:rPr>
        <w:t>5</w:t>
      </w:r>
    </w:p>
    <w:p w14:paraId="7EC82E88" w14:textId="77777777" w:rsidR="00BE6CE4" w:rsidRPr="00C42C8D" w:rsidRDefault="00BE6CE4" w:rsidP="00E71B66">
      <w:pPr>
        <w:shd w:val="clear" w:color="auto" w:fill="FFFFFF" w:themeFill="background1"/>
        <w:spacing w:after="0" w:line="276" w:lineRule="auto"/>
        <w:rPr>
          <w:rFonts w:ascii="Arial" w:hAnsi="Arial" w:cs="Arial"/>
          <w:b/>
          <w:color w:val="595959" w:themeColor="text1" w:themeTint="A6"/>
        </w:rPr>
      </w:pPr>
    </w:p>
    <w:p w14:paraId="60AE0074" w14:textId="77777777" w:rsidR="00937086" w:rsidRPr="00C42C8D" w:rsidRDefault="00680C55" w:rsidP="00E71B66">
      <w:pPr>
        <w:spacing w:after="0" w:line="276" w:lineRule="auto"/>
        <w:jc w:val="center"/>
        <w:rPr>
          <w:rFonts w:ascii="Arial" w:hAnsi="Arial" w:cs="Arial"/>
          <w:b/>
          <w:color w:val="595959" w:themeColor="text1" w:themeTint="A6"/>
        </w:rPr>
      </w:pPr>
      <w:r w:rsidRPr="00C42C8D">
        <w:rPr>
          <w:rFonts w:ascii="Arial" w:hAnsi="Arial" w:cs="Arial"/>
          <w:b/>
          <w:color w:val="595959" w:themeColor="text1" w:themeTint="A6"/>
        </w:rPr>
        <w:t>IMPORTANT NOTE:</w:t>
      </w:r>
      <w:r w:rsidR="00BE6CE4" w:rsidRPr="00C42C8D">
        <w:rPr>
          <w:rFonts w:ascii="Arial" w:hAnsi="Arial" w:cs="Arial"/>
          <w:b/>
          <w:color w:val="595959" w:themeColor="text1" w:themeTint="A6"/>
        </w:rPr>
        <w:tab/>
      </w:r>
      <w:r w:rsidRPr="00C42C8D">
        <w:rPr>
          <w:rFonts w:ascii="Arial" w:hAnsi="Arial" w:cs="Arial"/>
          <w:b/>
          <w:color w:val="595959" w:themeColor="text1" w:themeTint="A6"/>
        </w:rPr>
        <w:t>This guidance document is for the Entity Renewal process</w:t>
      </w:r>
      <w:r w:rsidR="00937086" w:rsidRPr="00C42C8D">
        <w:rPr>
          <w:rFonts w:ascii="Arial" w:hAnsi="Arial" w:cs="Arial"/>
          <w:b/>
          <w:color w:val="595959" w:themeColor="text1" w:themeTint="A6"/>
        </w:rPr>
        <w:t xml:space="preserve"> only</w:t>
      </w:r>
      <w:r w:rsidRPr="00C42C8D">
        <w:rPr>
          <w:rFonts w:ascii="Arial" w:hAnsi="Arial" w:cs="Arial"/>
          <w:b/>
          <w:color w:val="595959" w:themeColor="text1" w:themeTint="A6"/>
        </w:rPr>
        <w:t>.</w:t>
      </w:r>
    </w:p>
    <w:p w14:paraId="0E545575" w14:textId="77777777" w:rsidR="00BE6CE4" w:rsidRPr="00C42C8D" w:rsidRDefault="00BE6CE4" w:rsidP="00E71B66">
      <w:pPr>
        <w:spacing w:after="0" w:line="276" w:lineRule="auto"/>
        <w:ind w:left="1440" w:firstLine="720"/>
        <w:jc w:val="center"/>
        <w:rPr>
          <w:rFonts w:ascii="Arial" w:hAnsi="Arial" w:cs="Arial"/>
          <w:b/>
          <w:color w:val="595959" w:themeColor="text1" w:themeTint="A6"/>
        </w:rPr>
      </w:pPr>
    </w:p>
    <w:p w14:paraId="545F31E2" w14:textId="0D83A4D3" w:rsidR="00680C55" w:rsidRPr="00C42C8D" w:rsidRDefault="00680C55" w:rsidP="00E71B66">
      <w:pPr>
        <w:spacing w:after="0" w:line="276" w:lineRule="auto"/>
        <w:jc w:val="center"/>
        <w:rPr>
          <w:rFonts w:ascii="Arial" w:hAnsi="Arial" w:cs="Arial"/>
          <w:b/>
          <w:color w:val="595959" w:themeColor="text1" w:themeTint="A6"/>
        </w:rPr>
      </w:pPr>
      <w:r w:rsidRPr="00C42C8D">
        <w:rPr>
          <w:rFonts w:ascii="Arial" w:hAnsi="Arial" w:cs="Arial"/>
          <w:b/>
          <w:color w:val="595959" w:themeColor="text1" w:themeTint="A6"/>
        </w:rPr>
        <w:t xml:space="preserve">If you are </w:t>
      </w:r>
      <w:r w:rsidR="00937086" w:rsidRPr="00C42C8D">
        <w:rPr>
          <w:rFonts w:ascii="Arial" w:hAnsi="Arial" w:cs="Arial"/>
          <w:b/>
          <w:color w:val="595959" w:themeColor="text1" w:themeTint="A6"/>
        </w:rPr>
        <w:t>intending to apply for authorisation</w:t>
      </w:r>
      <w:r w:rsidR="00F345F5">
        <w:rPr>
          <w:rFonts w:ascii="Arial" w:hAnsi="Arial" w:cs="Arial"/>
          <w:b/>
          <w:color w:val="595959" w:themeColor="text1" w:themeTint="A6"/>
        </w:rPr>
        <w:t>/licensing</w:t>
      </w:r>
      <w:r w:rsidR="00937086" w:rsidRPr="00C42C8D">
        <w:rPr>
          <w:rFonts w:ascii="Arial" w:hAnsi="Arial" w:cs="Arial"/>
          <w:b/>
          <w:color w:val="595959" w:themeColor="text1" w:themeTint="A6"/>
        </w:rPr>
        <w:t xml:space="preserve"> as a BSB regulated entity, please visit the </w:t>
      </w:r>
      <w:hyperlink r:id="rId9" w:history="1">
        <w:r w:rsidR="007E0914" w:rsidRPr="003D4761">
          <w:rPr>
            <w:rStyle w:val="Hyperlink"/>
            <w:rFonts w:ascii="Arial" w:hAnsi="Arial" w:cs="Arial"/>
            <w:b/>
          </w:rPr>
          <w:t>BSB website</w:t>
        </w:r>
      </w:hyperlink>
      <w:r w:rsidR="007E0914">
        <w:rPr>
          <w:rFonts w:ascii="Arial" w:hAnsi="Arial" w:cs="Arial"/>
          <w:b/>
          <w:color w:val="595959" w:themeColor="text1" w:themeTint="A6"/>
        </w:rPr>
        <w:t xml:space="preserve"> for details </w:t>
      </w:r>
    </w:p>
    <w:p w14:paraId="630996C6" w14:textId="77777777" w:rsidR="00680C55" w:rsidRPr="00C42C8D" w:rsidRDefault="00680C55" w:rsidP="00E71B66">
      <w:pPr>
        <w:spacing w:after="0" w:line="276" w:lineRule="auto"/>
        <w:ind w:left="1440" w:firstLine="720"/>
        <w:rPr>
          <w:rFonts w:ascii="Arial" w:hAnsi="Arial" w:cs="Arial"/>
          <w:b/>
          <w:color w:val="595959" w:themeColor="text1" w:themeTint="A6"/>
        </w:rPr>
      </w:pPr>
    </w:p>
    <w:p w14:paraId="01EA0472" w14:textId="77777777" w:rsidR="00937086" w:rsidRPr="00C42C8D" w:rsidRDefault="00937086" w:rsidP="00E71B66">
      <w:pPr>
        <w:spacing w:after="0" w:line="276" w:lineRule="auto"/>
        <w:rPr>
          <w:rFonts w:ascii="Arial" w:hAnsi="Arial" w:cs="Arial"/>
          <w:color w:val="595959" w:themeColor="text1" w:themeTint="A6"/>
        </w:rPr>
      </w:pPr>
    </w:p>
    <w:p w14:paraId="09B94D14" w14:textId="77777777" w:rsidR="00BE6CE4" w:rsidRPr="00A82905" w:rsidRDefault="00B67CDE" w:rsidP="00E71B66">
      <w:pPr>
        <w:spacing w:after="0" w:line="276" w:lineRule="auto"/>
        <w:rPr>
          <w:rFonts w:ascii="Arial" w:hAnsi="Arial" w:cs="Arial"/>
          <w:b/>
          <w:color w:val="595959" w:themeColor="text1" w:themeTint="A6"/>
          <w:sz w:val="28"/>
          <w:szCs w:val="28"/>
        </w:rPr>
      </w:pPr>
      <w:r w:rsidRPr="00A82905">
        <w:rPr>
          <w:rFonts w:ascii="Arial" w:hAnsi="Arial" w:cs="Arial"/>
          <w:b/>
          <w:color w:val="595959" w:themeColor="text1" w:themeTint="A6"/>
          <w:sz w:val="28"/>
          <w:szCs w:val="28"/>
        </w:rPr>
        <w:t>Background</w:t>
      </w:r>
    </w:p>
    <w:p w14:paraId="24CEAC92" w14:textId="77777777" w:rsidR="00061FDF" w:rsidRPr="00C42C8D" w:rsidRDefault="00061FDF" w:rsidP="00E71B66">
      <w:pPr>
        <w:spacing w:after="0" w:line="276" w:lineRule="auto"/>
        <w:rPr>
          <w:rFonts w:ascii="Arial" w:hAnsi="Arial" w:cs="Arial"/>
          <w:b/>
          <w:color w:val="595959" w:themeColor="text1" w:themeTint="A6"/>
        </w:rPr>
      </w:pPr>
    </w:p>
    <w:p w14:paraId="27BF1F45" w14:textId="77777777" w:rsidR="00061FDF" w:rsidRPr="007E0914" w:rsidRDefault="00061FDF" w:rsidP="00E71B66">
      <w:pPr>
        <w:spacing w:after="0" w:line="276" w:lineRule="auto"/>
        <w:rPr>
          <w:rFonts w:ascii="Arial" w:hAnsi="Arial" w:cs="Arial"/>
          <w:color w:val="595959" w:themeColor="text1" w:themeTint="A6"/>
        </w:rPr>
      </w:pPr>
      <w:r w:rsidRPr="00C42C8D">
        <w:rPr>
          <w:rFonts w:ascii="Arial" w:hAnsi="Arial" w:cs="Arial"/>
          <w:color w:val="595959" w:themeColor="text1" w:themeTint="A6"/>
        </w:rPr>
        <w:t xml:space="preserve">The annual </w:t>
      </w:r>
      <w:r w:rsidR="00C42C8D">
        <w:rPr>
          <w:rFonts w:ascii="Arial" w:hAnsi="Arial" w:cs="Arial"/>
          <w:color w:val="595959" w:themeColor="text1" w:themeTint="A6"/>
        </w:rPr>
        <w:t xml:space="preserve">entity </w:t>
      </w:r>
      <w:r w:rsidRPr="00C42C8D">
        <w:rPr>
          <w:rFonts w:ascii="Arial" w:hAnsi="Arial" w:cs="Arial"/>
          <w:color w:val="595959" w:themeColor="text1" w:themeTint="A6"/>
        </w:rPr>
        <w:t xml:space="preserve">renewal process </w:t>
      </w:r>
      <w:r w:rsidR="00B717AF">
        <w:rPr>
          <w:rFonts w:ascii="Arial" w:hAnsi="Arial" w:cs="Arial"/>
          <w:color w:val="595959" w:themeColor="text1" w:themeTint="A6"/>
        </w:rPr>
        <w:t xml:space="preserve">requires </w:t>
      </w:r>
      <w:r w:rsidR="00DB6DA3" w:rsidRPr="00C42C8D">
        <w:rPr>
          <w:rFonts w:ascii="Arial" w:hAnsi="Arial" w:cs="Arial"/>
          <w:color w:val="595959" w:themeColor="text1" w:themeTint="A6"/>
        </w:rPr>
        <w:t xml:space="preserve">you </w:t>
      </w:r>
      <w:r w:rsidR="00B717AF">
        <w:rPr>
          <w:rFonts w:ascii="Arial" w:hAnsi="Arial" w:cs="Arial"/>
          <w:color w:val="595959" w:themeColor="text1" w:themeTint="A6"/>
        </w:rPr>
        <w:t xml:space="preserve">to </w:t>
      </w:r>
      <w:r w:rsidR="00DB6DA3" w:rsidRPr="00C42C8D">
        <w:rPr>
          <w:rFonts w:ascii="Arial" w:hAnsi="Arial" w:cs="Arial"/>
          <w:color w:val="595959" w:themeColor="text1" w:themeTint="A6"/>
        </w:rPr>
        <w:t>let us know whether you w</w:t>
      </w:r>
      <w:r w:rsidR="00C70877">
        <w:rPr>
          <w:rFonts w:ascii="Arial" w:hAnsi="Arial" w:cs="Arial"/>
          <w:color w:val="595959" w:themeColor="text1" w:themeTint="A6"/>
        </w:rPr>
        <w:t>ant</w:t>
      </w:r>
      <w:r w:rsidR="00DB6DA3" w:rsidRPr="00C42C8D">
        <w:rPr>
          <w:rFonts w:ascii="Arial" w:hAnsi="Arial" w:cs="Arial"/>
          <w:color w:val="595959" w:themeColor="text1" w:themeTint="A6"/>
        </w:rPr>
        <w:t xml:space="preserve"> your entity to continue to be </w:t>
      </w:r>
      <w:r w:rsidR="00772D5F">
        <w:rPr>
          <w:rFonts w:ascii="Arial" w:hAnsi="Arial" w:cs="Arial"/>
          <w:color w:val="595959" w:themeColor="text1" w:themeTint="A6"/>
        </w:rPr>
        <w:t>authorised/licensed</w:t>
      </w:r>
      <w:r w:rsidR="00DB6DA3" w:rsidRPr="00C42C8D">
        <w:rPr>
          <w:rFonts w:ascii="Arial" w:hAnsi="Arial" w:cs="Arial"/>
          <w:color w:val="595959" w:themeColor="text1" w:themeTint="A6"/>
        </w:rPr>
        <w:t xml:space="preserve"> by </w:t>
      </w:r>
      <w:r w:rsidRPr="00C42C8D">
        <w:rPr>
          <w:rFonts w:ascii="Arial" w:hAnsi="Arial" w:cs="Arial"/>
          <w:color w:val="595959" w:themeColor="text1" w:themeTint="A6"/>
        </w:rPr>
        <w:t>the BSB</w:t>
      </w:r>
      <w:r w:rsidR="00DB6DA3" w:rsidRPr="00C42C8D">
        <w:rPr>
          <w:rFonts w:ascii="Arial" w:hAnsi="Arial" w:cs="Arial"/>
          <w:color w:val="595959" w:themeColor="text1" w:themeTint="A6"/>
        </w:rPr>
        <w:t xml:space="preserve">.  </w:t>
      </w:r>
      <w:r w:rsidR="007E0914" w:rsidRPr="007E0914">
        <w:rPr>
          <w:rFonts w:ascii="Arial" w:hAnsi="Arial" w:cs="Arial"/>
          <w:color w:val="595959" w:themeColor="text1" w:themeTint="A6"/>
        </w:rPr>
        <w:t>It should be completed by the HOLP (Head of Legal Practice) of the entity.</w:t>
      </w:r>
    </w:p>
    <w:p w14:paraId="6A1F542C" w14:textId="77777777" w:rsidR="00061FDF" w:rsidRPr="00C42C8D" w:rsidRDefault="00061FDF" w:rsidP="00E71B66">
      <w:pPr>
        <w:spacing w:after="0" w:line="276" w:lineRule="auto"/>
        <w:rPr>
          <w:rFonts w:ascii="Arial" w:hAnsi="Arial" w:cs="Arial"/>
          <w:color w:val="595959" w:themeColor="text1" w:themeTint="A6"/>
        </w:rPr>
      </w:pPr>
    </w:p>
    <w:p w14:paraId="4EED03B9" w14:textId="77777777" w:rsidR="00061FDF" w:rsidRPr="00C42C8D" w:rsidRDefault="00DB6DA3" w:rsidP="00E71B66">
      <w:pPr>
        <w:spacing w:after="0" w:line="276" w:lineRule="auto"/>
        <w:rPr>
          <w:rFonts w:ascii="Arial" w:hAnsi="Arial" w:cs="Arial"/>
          <w:color w:val="595959" w:themeColor="text1" w:themeTint="A6"/>
        </w:rPr>
      </w:pPr>
      <w:r w:rsidRPr="00C42C8D">
        <w:rPr>
          <w:rFonts w:ascii="Arial" w:hAnsi="Arial" w:cs="Arial"/>
          <w:color w:val="595959" w:themeColor="text1" w:themeTint="A6"/>
        </w:rPr>
        <w:t xml:space="preserve">If </w:t>
      </w:r>
      <w:r w:rsidR="00061FDF" w:rsidRPr="00C42C8D">
        <w:rPr>
          <w:rFonts w:ascii="Arial" w:hAnsi="Arial" w:cs="Arial"/>
          <w:color w:val="595959" w:themeColor="text1" w:themeTint="A6"/>
        </w:rPr>
        <w:t>you wish to continue, we ask you to confirm certain</w:t>
      </w:r>
      <w:r w:rsidR="00957BC6">
        <w:rPr>
          <w:rFonts w:ascii="Arial" w:hAnsi="Arial" w:cs="Arial"/>
          <w:color w:val="595959" w:themeColor="text1" w:themeTint="A6"/>
        </w:rPr>
        <w:t xml:space="preserve"> details</w:t>
      </w:r>
      <w:r w:rsidR="007E0914">
        <w:rPr>
          <w:rFonts w:ascii="Arial" w:hAnsi="Arial" w:cs="Arial"/>
          <w:color w:val="595959" w:themeColor="text1" w:themeTint="A6"/>
        </w:rPr>
        <w:t xml:space="preserve"> about your entity</w:t>
      </w:r>
      <w:r w:rsidR="00061FDF" w:rsidRPr="00C42C8D">
        <w:rPr>
          <w:rFonts w:ascii="Arial" w:hAnsi="Arial" w:cs="Arial"/>
          <w:color w:val="595959" w:themeColor="text1" w:themeTint="A6"/>
        </w:rPr>
        <w:t>, give us relevant updates</w:t>
      </w:r>
      <w:r w:rsidR="007E0914">
        <w:rPr>
          <w:rFonts w:ascii="Arial" w:hAnsi="Arial" w:cs="Arial"/>
          <w:color w:val="595959" w:themeColor="text1" w:themeTint="A6"/>
        </w:rPr>
        <w:t>,</w:t>
      </w:r>
      <w:r w:rsidR="00061FDF" w:rsidRPr="00C42C8D">
        <w:rPr>
          <w:rFonts w:ascii="Arial" w:hAnsi="Arial" w:cs="Arial"/>
          <w:color w:val="595959" w:themeColor="text1" w:themeTint="A6"/>
        </w:rPr>
        <w:t xml:space="preserve"> and provide us with more information </w:t>
      </w:r>
      <w:r w:rsidR="00957BC6">
        <w:rPr>
          <w:rFonts w:ascii="Arial" w:hAnsi="Arial" w:cs="Arial"/>
          <w:color w:val="595959" w:themeColor="text1" w:themeTint="A6"/>
        </w:rPr>
        <w:t xml:space="preserve">as we </w:t>
      </w:r>
      <w:r w:rsidR="00061FDF" w:rsidRPr="00C42C8D">
        <w:rPr>
          <w:rFonts w:ascii="Arial" w:hAnsi="Arial" w:cs="Arial"/>
          <w:color w:val="595959" w:themeColor="text1" w:themeTint="A6"/>
        </w:rPr>
        <w:t>request it.  We will assess</w:t>
      </w:r>
      <w:r w:rsidR="007E0914">
        <w:rPr>
          <w:rFonts w:ascii="Arial" w:hAnsi="Arial" w:cs="Arial"/>
          <w:color w:val="595959" w:themeColor="text1" w:themeTint="A6"/>
        </w:rPr>
        <w:t xml:space="preserve"> the information you supply</w:t>
      </w:r>
      <w:r w:rsidR="00061FDF" w:rsidRPr="00C42C8D">
        <w:rPr>
          <w:rFonts w:ascii="Arial" w:hAnsi="Arial" w:cs="Arial"/>
          <w:color w:val="595959" w:themeColor="text1" w:themeTint="A6"/>
        </w:rPr>
        <w:t xml:space="preserve"> and renew the entity’s authorisation for a further 12 months</w:t>
      </w:r>
      <w:r w:rsidR="00957BC6">
        <w:rPr>
          <w:rFonts w:ascii="Arial" w:hAnsi="Arial" w:cs="Arial"/>
          <w:color w:val="595959" w:themeColor="text1" w:themeTint="A6"/>
        </w:rPr>
        <w:t xml:space="preserve"> if appropriate</w:t>
      </w:r>
      <w:r w:rsidR="00061FDF" w:rsidRPr="00C42C8D">
        <w:rPr>
          <w:rFonts w:ascii="Arial" w:hAnsi="Arial" w:cs="Arial"/>
          <w:color w:val="595959" w:themeColor="text1" w:themeTint="A6"/>
        </w:rPr>
        <w:t xml:space="preserve">.  </w:t>
      </w:r>
    </w:p>
    <w:p w14:paraId="75B4A95E" w14:textId="77777777" w:rsidR="00061FDF" w:rsidRPr="00C42C8D" w:rsidRDefault="00061FDF" w:rsidP="00E71B66">
      <w:pPr>
        <w:spacing w:after="0" w:line="276" w:lineRule="auto"/>
        <w:rPr>
          <w:rFonts w:ascii="Arial" w:hAnsi="Arial" w:cs="Arial"/>
          <w:color w:val="595959" w:themeColor="text1" w:themeTint="A6"/>
        </w:rPr>
      </w:pPr>
    </w:p>
    <w:p w14:paraId="2ED28132" w14:textId="14EECC1F" w:rsidR="00A00FC4" w:rsidRPr="00C42C8D" w:rsidRDefault="00957BC6" w:rsidP="00E71B66">
      <w:pPr>
        <w:spacing w:after="0" w:line="276" w:lineRule="auto"/>
        <w:rPr>
          <w:rFonts w:ascii="Arial" w:hAnsi="Arial" w:cs="Arial"/>
          <w:color w:val="595959" w:themeColor="text1" w:themeTint="A6"/>
        </w:rPr>
      </w:pPr>
      <w:r>
        <w:rPr>
          <w:rFonts w:ascii="Arial" w:hAnsi="Arial" w:cs="Arial"/>
          <w:color w:val="595959" w:themeColor="text1" w:themeTint="A6"/>
        </w:rPr>
        <w:t>Y</w:t>
      </w:r>
      <w:r w:rsidR="00A00FC4" w:rsidRPr="00C42C8D">
        <w:rPr>
          <w:rFonts w:ascii="Arial" w:hAnsi="Arial" w:cs="Arial"/>
          <w:color w:val="595959" w:themeColor="text1" w:themeTint="A6"/>
        </w:rPr>
        <w:t xml:space="preserve">ou are required to pay the annual renewal fee which covers the costs of the review and ongoing supervisory activities.  The fee is calculated based on the number of authorised individuals providing legal services through the entity.  You can find </w:t>
      </w:r>
      <w:hyperlink r:id="rId10" w:history="1">
        <w:r w:rsidR="00405A05" w:rsidRPr="003D4761">
          <w:rPr>
            <w:rStyle w:val="Hyperlink"/>
            <w:rFonts w:ascii="Arial" w:hAnsi="Arial" w:cs="Arial"/>
          </w:rPr>
          <w:t xml:space="preserve">fee </w:t>
        </w:r>
        <w:r w:rsidR="00A00FC4" w:rsidRPr="003D4761">
          <w:rPr>
            <w:rStyle w:val="Hyperlink"/>
            <w:rFonts w:ascii="Arial" w:hAnsi="Arial" w:cs="Arial"/>
          </w:rPr>
          <w:t>details</w:t>
        </w:r>
      </w:hyperlink>
      <w:r w:rsidR="00A00FC4" w:rsidRPr="00C42C8D">
        <w:rPr>
          <w:rFonts w:ascii="Arial" w:hAnsi="Arial" w:cs="Arial"/>
          <w:color w:val="595959" w:themeColor="text1" w:themeTint="A6"/>
        </w:rPr>
        <w:t xml:space="preserve"> </w:t>
      </w:r>
      <w:r>
        <w:rPr>
          <w:rFonts w:ascii="Arial" w:hAnsi="Arial" w:cs="Arial"/>
          <w:color w:val="595959" w:themeColor="text1" w:themeTint="A6"/>
        </w:rPr>
        <w:t>on the BSB website</w:t>
      </w:r>
      <w:r w:rsidR="003D4761">
        <w:rPr>
          <w:rFonts w:ascii="Arial" w:hAnsi="Arial" w:cs="Arial"/>
          <w:color w:val="595959" w:themeColor="text1" w:themeTint="A6"/>
        </w:rPr>
        <w:t xml:space="preserve">. </w:t>
      </w:r>
    </w:p>
    <w:p w14:paraId="5CB3335A" w14:textId="77777777" w:rsidR="00061FDF" w:rsidRPr="00C42C8D" w:rsidRDefault="00061FDF" w:rsidP="00E71B66">
      <w:pPr>
        <w:spacing w:after="0" w:line="276" w:lineRule="auto"/>
        <w:rPr>
          <w:rFonts w:ascii="Arial" w:hAnsi="Arial" w:cs="Arial"/>
          <w:color w:val="595959" w:themeColor="text1" w:themeTint="A6"/>
        </w:rPr>
      </w:pPr>
    </w:p>
    <w:p w14:paraId="61C5FBE1" w14:textId="77777777" w:rsidR="00061FDF" w:rsidRPr="00C42C8D" w:rsidRDefault="00957BC6" w:rsidP="00E71B66">
      <w:pPr>
        <w:spacing w:after="0" w:line="276" w:lineRule="auto"/>
        <w:rPr>
          <w:rFonts w:ascii="Arial" w:hAnsi="Arial" w:cs="Arial"/>
          <w:color w:val="595959" w:themeColor="text1" w:themeTint="A6"/>
        </w:rPr>
      </w:pPr>
      <w:r>
        <w:rPr>
          <w:rFonts w:ascii="Arial" w:hAnsi="Arial" w:cs="Arial"/>
          <w:color w:val="595959" w:themeColor="text1" w:themeTint="A6"/>
        </w:rPr>
        <w:t>If you do</w:t>
      </w:r>
      <w:r w:rsidR="00391407">
        <w:rPr>
          <w:rFonts w:ascii="Arial" w:hAnsi="Arial" w:cs="Arial"/>
          <w:color w:val="595959" w:themeColor="text1" w:themeTint="A6"/>
        </w:rPr>
        <w:t xml:space="preserve"> </w:t>
      </w:r>
      <w:r>
        <w:rPr>
          <w:rFonts w:ascii="Arial" w:hAnsi="Arial" w:cs="Arial"/>
          <w:color w:val="595959" w:themeColor="text1" w:themeTint="A6"/>
        </w:rPr>
        <w:t>n</w:t>
      </w:r>
      <w:r w:rsidR="00391407">
        <w:rPr>
          <w:rFonts w:ascii="Arial" w:hAnsi="Arial" w:cs="Arial"/>
          <w:color w:val="595959" w:themeColor="text1" w:themeTint="A6"/>
        </w:rPr>
        <w:t>o</w:t>
      </w:r>
      <w:r>
        <w:rPr>
          <w:rFonts w:ascii="Arial" w:hAnsi="Arial" w:cs="Arial"/>
          <w:color w:val="595959" w:themeColor="text1" w:themeTint="A6"/>
        </w:rPr>
        <w:t>t</w:t>
      </w:r>
      <w:r w:rsidR="00061FDF" w:rsidRPr="00C42C8D">
        <w:rPr>
          <w:rFonts w:ascii="Arial" w:hAnsi="Arial" w:cs="Arial"/>
          <w:color w:val="595959" w:themeColor="text1" w:themeTint="A6"/>
        </w:rPr>
        <w:t xml:space="preserve"> wish to continue</w:t>
      </w:r>
      <w:r w:rsidR="00A00FC4" w:rsidRPr="00C42C8D">
        <w:rPr>
          <w:rFonts w:ascii="Arial" w:hAnsi="Arial" w:cs="Arial"/>
          <w:color w:val="595959" w:themeColor="text1" w:themeTint="A6"/>
        </w:rPr>
        <w:t xml:space="preserve"> as a BSB regulated entity</w:t>
      </w:r>
      <w:r w:rsidR="00061FDF" w:rsidRPr="00C42C8D">
        <w:rPr>
          <w:rFonts w:ascii="Arial" w:hAnsi="Arial" w:cs="Arial"/>
          <w:color w:val="595959" w:themeColor="text1" w:themeTint="A6"/>
        </w:rPr>
        <w:t xml:space="preserve">, </w:t>
      </w:r>
      <w:r>
        <w:rPr>
          <w:rFonts w:ascii="Arial" w:hAnsi="Arial" w:cs="Arial"/>
          <w:color w:val="595959" w:themeColor="text1" w:themeTint="A6"/>
        </w:rPr>
        <w:t>please</w:t>
      </w:r>
      <w:r w:rsidR="00061FDF" w:rsidRPr="00C42C8D">
        <w:rPr>
          <w:rFonts w:ascii="Arial" w:hAnsi="Arial" w:cs="Arial"/>
          <w:color w:val="595959" w:themeColor="text1" w:themeTint="A6"/>
        </w:rPr>
        <w:t xml:space="preserve"> </w:t>
      </w:r>
      <w:r w:rsidR="00A00FC4" w:rsidRPr="00C42C8D">
        <w:rPr>
          <w:rFonts w:ascii="Arial" w:hAnsi="Arial" w:cs="Arial"/>
          <w:color w:val="595959" w:themeColor="text1" w:themeTint="A6"/>
        </w:rPr>
        <w:t xml:space="preserve">let us know so we can </w:t>
      </w:r>
      <w:r>
        <w:rPr>
          <w:rFonts w:ascii="Arial" w:hAnsi="Arial" w:cs="Arial"/>
          <w:color w:val="595959" w:themeColor="text1" w:themeTint="A6"/>
        </w:rPr>
        <w:t>help</w:t>
      </w:r>
      <w:r w:rsidR="00061FDF" w:rsidRPr="00C42C8D">
        <w:rPr>
          <w:rFonts w:ascii="Arial" w:hAnsi="Arial" w:cs="Arial"/>
          <w:color w:val="595959" w:themeColor="text1" w:themeTint="A6"/>
        </w:rPr>
        <w:t xml:space="preserve"> you ma</w:t>
      </w:r>
      <w:r>
        <w:rPr>
          <w:rFonts w:ascii="Arial" w:hAnsi="Arial" w:cs="Arial"/>
          <w:color w:val="595959" w:themeColor="text1" w:themeTint="A6"/>
        </w:rPr>
        <w:t>nage</w:t>
      </w:r>
      <w:r w:rsidR="00061FDF" w:rsidRPr="00C42C8D">
        <w:rPr>
          <w:rFonts w:ascii="Arial" w:hAnsi="Arial" w:cs="Arial"/>
          <w:color w:val="595959" w:themeColor="text1" w:themeTint="A6"/>
        </w:rPr>
        <w:t xml:space="preserve"> the transition </w:t>
      </w:r>
      <w:r w:rsidR="00772D5F">
        <w:rPr>
          <w:rFonts w:ascii="Arial" w:hAnsi="Arial" w:cs="Arial"/>
          <w:color w:val="595959" w:themeColor="text1" w:themeTint="A6"/>
        </w:rPr>
        <w:t>and</w:t>
      </w:r>
      <w:r>
        <w:rPr>
          <w:rFonts w:ascii="Arial" w:hAnsi="Arial" w:cs="Arial"/>
          <w:color w:val="595959" w:themeColor="text1" w:themeTint="A6"/>
        </w:rPr>
        <w:t xml:space="preserve"> </w:t>
      </w:r>
      <w:r w:rsidR="00061FDF" w:rsidRPr="00C42C8D">
        <w:rPr>
          <w:rFonts w:ascii="Arial" w:hAnsi="Arial" w:cs="Arial"/>
          <w:color w:val="595959" w:themeColor="text1" w:themeTint="A6"/>
        </w:rPr>
        <w:t>avoid negative impacts on your clients or the public.</w:t>
      </w:r>
    </w:p>
    <w:p w14:paraId="035CCE12" w14:textId="77777777" w:rsidR="00061FDF" w:rsidRPr="00C42C8D" w:rsidRDefault="00061FDF" w:rsidP="00E71B66">
      <w:pPr>
        <w:spacing w:after="0" w:line="276" w:lineRule="auto"/>
        <w:rPr>
          <w:rFonts w:ascii="Arial" w:hAnsi="Arial" w:cs="Arial"/>
          <w:color w:val="595959" w:themeColor="text1" w:themeTint="A6"/>
        </w:rPr>
      </w:pPr>
    </w:p>
    <w:p w14:paraId="0A18E959" w14:textId="77777777" w:rsidR="00A82905" w:rsidRDefault="00A82905" w:rsidP="00E71B66">
      <w:pPr>
        <w:spacing w:after="0" w:line="276" w:lineRule="auto"/>
        <w:rPr>
          <w:rFonts w:ascii="Arial" w:hAnsi="Arial" w:cs="Arial"/>
          <w:b/>
          <w:color w:val="595959" w:themeColor="text1" w:themeTint="A6"/>
        </w:rPr>
      </w:pPr>
    </w:p>
    <w:p w14:paraId="0FC37966" w14:textId="4D853396" w:rsidR="00BE6CE4" w:rsidRPr="00A82905" w:rsidRDefault="00BE6CE4" w:rsidP="00E71B66">
      <w:pPr>
        <w:spacing w:after="0" w:line="276" w:lineRule="auto"/>
        <w:rPr>
          <w:rFonts w:ascii="Arial" w:hAnsi="Arial" w:cs="Arial"/>
          <w:b/>
          <w:color w:val="595959" w:themeColor="text1" w:themeTint="A6"/>
          <w:sz w:val="28"/>
          <w:szCs w:val="28"/>
        </w:rPr>
      </w:pPr>
      <w:r w:rsidRPr="00A82905">
        <w:rPr>
          <w:rFonts w:ascii="Arial" w:hAnsi="Arial" w:cs="Arial"/>
          <w:b/>
          <w:color w:val="595959" w:themeColor="text1" w:themeTint="A6"/>
          <w:sz w:val="28"/>
          <w:szCs w:val="28"/>
        </w:rPr>
        <w:t xml:space="preserve">Entity </w:t>
      </w:r>
      <w:r w:rsidR="0028108A" w:rsidRPr="00A82905">
        <w:rPr>
          <w:rFonts w:ascii="Arial" w:hAnsi="Arial" w:cs="Arial"/>
          <w:b/>
          <w:color w:val="595959" w:themeColor="text1" w:themeTint="A6"/>
          <w:sz w:val="28"/>
          <w:szCs w:val="28"/>
        </w:rPr>
        <w:t>R</w:t>
      </w:r>
      <w:r w:rsidRPr="00A82905">
        <w:rPr>
          <w:rFonts w:ascii="Arial" w:hAnsi="Arial" w:cs="Arial"/>
          <w:b/>
          <w:color w:val="595959" w:themeColor="text1" w:themeTint="A6"/>
          <w:sz w:val="28"/>
          <w:szCs w:val="28"/>
        </w:rPr>
        <w:t>enewal Questions</w:t>
      </w:r>
    </w:p>
    <w:p w14:paraId="591502FD" w14:textId="77777777" w:rsidR="00BE6CE4" w:rsidRPr="00C42C8D" w:rsidRDefault="00BE6CE4" w:rsidP="00E71B66">
      <w:pPr>
        <w:spacing w:after="0" w:line="276" w:lineRule="auto"/>
        <w:rPr>
          <w:rFonts w:ascii="Arial" w:hAnsi="Arial" w:cs="Arial"/>
          <w:b/>
          <w:color w:val="595959" w:themeColor="text1" w:themeTint="A6"/>
        </w:rPr>
      </w:pPr>
    </w:p>
    <w:p w14:paraId="162081F3" w14:textId="77777777" w:rsidR="008C1DC0" w:rsidRPr="00C42C8D" w:rsidRDefault="00A23D9C" w:rsidP="00E71B66">
      <w:pPr>
        <w:spacing w:after="0" w:line="276" w:lineRule="auto"/>
        <w:ind w:left="851" w:hanging="851"/>
        <w:rPr>
          <w:rFonts w:ascii="Arial" w:hAnsi="Arial" w:cs="Arial"/>
          <w:b/>
          <w:bCs/>
          <w:color w:val="595959" w:themeColor="text1" w:themeTint="A6"/>
        </w:rPr>
      </w:pPr>
      <w:r w:rsidRPr="00C42C8D">
        <w:rPr>
          <w:rFonts w:ascii="Arial" w:hAnsi="Arial" w:cs="Arial"/>
          <w:b/>
          <w:bCs/>
          <w:color w:val="595959" w:themeColor="text1" w:themeTint="A6"/>
        </w:rPr>
        <w:t>Q</w:t>
      </w:r>
      <w:r w:rsidR="002B244F">
        <w:rPr>
          <w:rFonts w:ascii="Arial" w:hAnsi="Arial" w:cs="Arial"/>
          <w:b/>
          <w:bCs/>
          <w:color w:val="595959" w:themeColor="text1" w:themeTint="A6"/>
        </w:rPr>
        <w:t xml:space="preserve">uestions </w:t>
      </w:r>
      <w:r w:rsidRPr="00C42C8D">
        <w:rPr>
          <w:rFonts w:ascii="Arial" w:hAnsi="Arial" w:cs="Arial"/>
          <w:b/>
          <w:bCs/>
          <w:color w:val="595959" w:themeColor="text1" w:themeTint="A6"/>
        </w:rPr>
        <w:t>1</w:t>
      </w:r>
      <w:r w:rsidR="002B244F">
        <w:rPr>
          <w:rFonts w:ascii="Arial" w:hAnsi="Arial" w:cs="Arial"/>
          <w:b/>
          <w:bCs/>
          <w:color w:val="595959" w:themeColor="text1" w:themeTint="A6"/>
        </w:rPr>
        <w:t xml:space="preserve"> – Continuing as a BSB </w:t>
      </w:r>
      <w:r w:rsidR="008175AC">
        <w:rPr>
          <w:rFonts w:ascii="Arial" w:hAnsi="Arial" w:cs="Arial"/>
          <w:b/>
          <w:bCs/>
          <w:color w:val="595959" w:themeColor="text1" w:themeTint="A6"/>
        </w:rPr>
        <w:t>regulated</w:t>
      </w:r>
      <w:r w:rsidR="0094625F">
        <w:rPr>
          <w:rFonts w:ascii="Arial" w:hAnsi="Arial" w:cs="Arial"/>
          <w:b/>
          <w:bCs/>
          <w:color w:val="595959" w:themeColor="text1" w:themeTint="A6"/>
        </w:rPr>
        <w:t xml:space="preserve"> </w:t>
      </w:r>
      <w:r w:rsidR="002B244F">
        <w:rPr>
          <w:rFonts w:ascii="Arial" w:hAnsi="Arial" w:cs="Arial"/>
          <w:b/>
          <w:bCs/>
          <w:color w:val="595959" w:themeColor="text1" w:themeTint="A6"/>
        </w:rPr>
        <w:t>entity</w:t>
      </w:r>
    </w:p>
    <w:p w14:paraId="7825F92D" w14:textId="77777777" w:rsidR="008C1DC0" w:rsidRPr="00C42C8D" w:rsidRDefault="008C1DC0" w:rsidP="00E71B66">
      <w:pPr>
        <w:spacing w:after="0" w:line="276" w:lineRule="auto"/>
        <w:ind w:left="851" w:hanging="851"/>
        <w:rPr>
          <w:rFonts w:ascii="Arial" w:hAnsi="Arial" w:cs="Arial"/>
          <w:b/>
          <w:bCs/>
          <w:color w:val="595959" w:themeColor="text1" w:themeTint="A6"/>
        </w:rPr>
      </w:pPr>
    </w:p>
    <w:p w14:paraId="63D53280" w14:textId="77777777" w:rsidR="00047751" w:rsidRPr="00C42C8D" w:rsidRDefault="00A23D9C" w:rsidP="00E71B66">
      <w:pPr>
        <w:spacing w:after="0" w:line="276" w:lineRule="auto"/>
        <w:ind w:left="851" w:hanging="851"/>
        <w:rPr>
          <w:rFonts w:ascii="Arial" w:hAnsi="Arial" w:cs="Arial"/>
          <w:bCs/>
          <w:color w:val="595959" w:themeColor="text1" w:themeTint="A6"/>
        </w:rPr>
      </w:pPr>
      <w:r w:rsidRPr="00C42C8D">
        <w:rPr>
          <w:rFonts w:ascii="Arial" w:hAnsi="Arial" w:cs="Arial"/>
          <w:bCs/>
          <w:color w:val="595959" w:themeColor="text1" w:themeTint="A6"/>
        </w:rPr>
        <w:t xml:space="preserve">If you wish to continue </w:t>
      </w:r>
      <w:r w:rsidR="0028108A" w:rsidRPr="00C42C8D">
        <w:rPr>
          <w:rFonts w:ascii="Arial" w:hAnsi="Arial" w:cs="Arial"/>
          <w:bCs/>
          <w:color w:val="595959" w:themeColor="text1" w:themeTint="A6"/>
        </w:rPr>
        <w:t xml:space="preserve">as a BSB </w:t>
      </w:r>
      <w:r w:rsidR="008175AC">
        <w:rPr>
          <w:rFonts w:ascii="Arial" w:hAnsi="Arial" w:cs="Arial"/>
          <w:bCs/>
          <w:color w:val="595959" w:themeColor="text1" w:themeTint="A6"/>
        </w:rPr>
        <w:t>regulated</w:t>
      </w:r>
      <w:r w:rsidR="0028108A" w:rsidRPr="00C42C8D">
        <w:rPr>
          <w:rFonts w:ascii="Arial" w:hAnsi="Arial" w:cs="Arial"/>
          <w:bCs/>
          <w:color w:val="595959" w:themeColor="text1" w:themeTint="A6"/>
        </w:rPr>
        <w:t xml:space="preserve"> entity </w:t>
      </w:r>
      <w:r w:rsidRPr="00C42C8D">
        <w:rPr>
          <w:rFonts w:ascii="Arial" w:hAnsi="Arial" w:cs="Arial"/>
          <w:bCs/>
          <w:color w:val="595959" w:themeColor="text1" w:themeTint="A6"/>
        </w:rPr>
        <w:t xml:space="preserve">you should </w:t>
      </w:r>
      <w:r w:rsidR="0028108A" w:rsidRPr="00C42C8D">
        <w:rPr>
          <w:rFonts w:ascii="Arial" w:hAnsi="Arial" w:cs="Arial"/>
          <w:bCs/>
          <w:color w:val="595959" w:themeColor="text1" w:themeTint="A6"/>
        </w:rPr>
        <w:t>answer</w:t>
      </w:r>
      <w:r w:rsidRPr="00C42C8D">
        <w:rPr>
          <w:rFonts w:ascii="Arial" w:hAnsi="Arial" w:cs="Arial"/>
          <w:bCs/>
          <w:color w:val="595959" w:themeColor="text1" w:themeTint="A6"/>
        </w:rPr>
        <w:t xml:space="preserve"> </w:t>
      </w:r>
      <w:r w:rsidR="00BE6CE4" w:rsidRPr="00C42C8D">
        <w:rPr>
          <w:rFonts w:ascii="Arial" w:hAnsi="Arial" w:cs="Arial"/>
          <w:bCs/>
          <w:color w:val="595959" w:themeColor="text1" w:themeTint="A6"/>
        </w:rPr>
        <w:t>“</w:t>
      </w:r>
      <w:r w:rsidRPr="00C42C8D">
        <w:rPr>
          <w:rFonts w:ascii="Arial" w:hAnsi="Arial" w:cs="Arial"/>
          <w:bCs/>
          <w:color w:val="595959" w:themeColor="text1" w:themeTint="A6"/>
        </w:rPr>
        <w:t>Yes</w:t>
      </w:r>
      <w:r w:rsidR="00BE6CE4" w:rsidRPr="00C42C8D">
        <w:rPr>
          <w:rFonts w:ascii="Arial" w:hAnsi="Arial" w:cs="Arial"/>
          <w:bCs/>
          <w:color w:val="595959" w:themeColor="text1" w:themeTint="A6"/>
        </w:rPr>
        <w:t>”</w:t>
      </w:r>
      <w:r w:rsidRPr="00C42C8D">
        <w:rPr>
          <w:rFonts w:ascii="Arial" w:hAnsi="Arial" w:cs="Arial"/>
          <w:bCs/>
          <w:color w:val="595959" w:themeColor="text1" w:themeTint="A6"/>
        </w:rPr>
        <w:t>.</w:t>
      </w:r>
      <w:r w:rsidR="00BE6CE4" w:rsidRPr="00C42C8D">
        <w:rPr>
          <w:rFonts w:ascii="Arial" w:hAnsi="Arial" w:cs="Arial"/>
          <w:bCs/>
          <w:color w:val="595959" w:themeColor="text1" w:themeTint="A6"/>
        </w:rPr>
        <w:t xml:space="preserve"> </w:t>
      </w:r>
    </w:p>
    <w:p w14:paraId="04FF3BC9" w14:textId="77777777" w:rsidR="00047751" w:rsidRPr="00C42C8D" w:rsidRDefault="00047751" w:rsidP="00E71B66">
      <w:pPr>
        <w:spacing w:after="0" w:line="276" w:lineRule="auto"/>
        <w:ind w:left="851" w:hanging="851"/>
        <w:rPr>
          <w:rFonts w:ascii="Arial" w:hAnsi="Arial" w:cs="Arial"/>
          <w:bCs/>
          <w:color w:val="595959" w:themeColor="text1" w:themeTint="A6"/>
        </w:rPr>
      </w:pPr>
    </w:p>
    <w:p w14:paraId="4EA534FB" w14:textId="77777777" w:rsidR="00BE6CE4" w:rsidRPr="00C42C8D" w:rsidRDefault="00A23D9C" w:rsidP="00E71B66">
      <w:pPr>
        <w:spacing w:after="0" w:line="276" w:lineRule="auto"/>
        <w:ind w:left="851" w:hanging="851"/>
        <w:rPr>
          <w:rFonts w:ascii="Arial" w:hAnsi="Arial" w:cs="Arial"/>
          <w:bCs/>
          <w:color w:val="595959" w:themeColor="text1" w:themeTint="A6"/>
        </w:rPr>
      </w:pPr>
      <w:r w:rsidRPr="00C42C8D">
        <w:rPr>
          <w:rFonts w:ascii="Arial" w:hAnsi="Arial" w:cs="Arial"/>
          <w:bCs/>
          <w:color w:val="595959" w:themeColor="text1" w:themeTint="A6"/>
        </w:rPr>
        <w:t xml:space="preserve">If you do not wish to continue as a BSB </w:t>
      </w:r>
      <w:r w:rsidR="008175AC">
        <w:rPr>
          <w:rFonts w:ascii="Arial" w:hAnsi="Arial" w:cs="Arial"/>
          <w:bCs/>
          <w:color w:val="595959" w:themeColor="text1" w:themeTint="A6"/>
        </w:rPr>
        <w:t>regulated</w:t>
      </w:r>
      <w:r w:rsidRPr="00C42C8D">
        <w:rPr>
          <w:rFonts w:ascii="Arial" w:hAnsi="Arial" w:cs="Arial"/>
          <w:bCs/>
          <w:color w:val="595959" w:themeColor="text1" w:themeTint="A6"/>
        </w:rPr>
        <w:t xml:space="preserve"> entity you should answer </w:t>
      </w:r>
      <w:r w:rsidR="00BE6CE4" w:rsidRPr="00C42C8D">
        <w:rPr>
          <w:rFonts w:ascii="Arial" w:hAnsi="Arial" w:cs="Arial"/>
          <w:bCs/>
          <w:color w:val="595959" w:themeColor="text1" w:themeTint="A6"/>
        </w:rPr>
        <w:t>“</w:t>
      </w:r>
      <w:r w:rsidRPr="00C42C8D">
        <w:rPr>
          <w:rFonts w:ascii="Arial" w:hAnsi="Arial" w:cs="Arial"/>
          <w:bCs/>
          <w:color w:val="595959" w:themeColor="text1" w:themeTint="A6"/>
        </w:rPr>
        <w:t>No</w:t>
      </w:r>
      <w:r w:rsidR="00BE6CE4" w:rsidRPr="00C42C8D">
        <w:rPr>
          <w:rFonts w:ascii="Arial" w:hAnsi="Arial" w:cs="Arial"/>
          <w:bCs/>
          <w:color w:val="595959" w:themeColor="text1" w:themeTint="A6"/>
        </w:rPr>
        <w:t>”</w:t>
      </w:r>
      <w:r w:rsidRPr="00C42C8D">
        <w:rPr>
          <w:rFonts w:ascii="Arial" w:hAnsi="Arial" w:cs="Arial"/>
          <w:bCs/>
          <w:color w:val="595959" w:themeColor="text1" w:themeTint="A6"/>
        </w:rPr>
        <w:t xml:space="preserve">. </w:t>
      </w:r>
    </w:p>
    <w:p w14:paraId="32EE6C68" w14:textId="77777777" w:rsidR="00BE6CE4" w:rsidRPr="00C42C8D" w:rsidRDefault="00BE6CE4" w:rsidP="00C70877">
      <w:pPr>
        <w:spacing w:after="0" w:line="276" w:lineRule="auto"/>
        <w:rPr>
          <w:rFonts w:ascii="Arial" w:hAnsi="Arial" w:cs="Arial"/>
          <w:bCs/>
          <w:color w:val="595959" w:themeColor="text1" w:themeTint="A6"/>
        </w:rPr>
      </w:pPr>
    </w:p>
    <w:p w14:paraId="7FC1A8D8" w14:textId="77777777" w:rsidR="00A23D9C" w:rsidRPr="00C42C8D" w:rsidRDefault="00A23D9C" w:rsidP="00C42C8D">
      <w:pPr>
        <w:spacing w:after="0" w:line="276" w:lineRule="auto"/>
        <w:rPr>
          <w:rFonts w:ascii="Arial" w:hAnsi="Arial" w:cs="Arial"/>
          <w:bCs/>
          <w:color w:val="595959" w:themeColor="text1" w:themeTint="A6"/>
        </w:rPr>
      </w:pPr>
      <w:r w:rsidRPr="00C42C8D">
        <w:rPr>
          <w:rFonts w:ascii="Arial" w:hAnsi="Arial" w:cs="Arial"/>
          <w:bCs/>
          <w:color w:val="595959" w:themeColor="text1" w:themeTint="A6"/>
        </w:rPr>
        <w:t xml:space="preserve">If you answer </w:t>
      </w:r>
      <w:r w:rsidR="0028108A" w:rsidRPr="00C42C8D">
        <w:rPr>
          <w:rFonts w:ascii="Arial" w:hAnsi="Arial" w:cs="Arial"/>
          <w:bCs/>
          <w:color w:val="595959" w:themeColor="text1" w:themeTint="A6"/>
        </w:rPr>
        <w:t>“No”</w:t>
      </w:r>
      <w:r w:rsidRPr="00C42C8D">
        <w:rPr>
          <w:rFonts w:ascii="Arial" w:hAnsi="Arial" w:cs="Arial"/>
          <w:bCs/>
          <w:color w:val="595959" w:themeColor="text1" w:themeTint="A6"/>
        </w:rPr>
        <w:t xml:space="preserve"> to this question</w:t>
      </w:r>
      <w:r w:rsidR="0028108A" w:rsidRPr="00C42C8D">
        <w:rPr>
          <w:rFonts w:ascii="Arial" w:hAnsi="Arial" w:cs="Arial"/>
          <w:bCs/>
          <w:color w:val="595959" w:themeColor="text1" w:themeTint="A6"/>
        </w:rPr>
        <w:t xml:space="preserve">, the process will end.  </w:t>
      </w:r>
      <w:r w:rsidRPr="00C42C8D">
        <w:rPr>
          <w:rFonts w:ascii="Arial" w:hAnsi="Arial" w:cs="Arial"/>
          <w:bCs/>
          <w:color w:val="595959" w:themeColor="text1" w:themeTint="A6"/>
        </w:rPr>
        <w:t xml:space="preserve">You will receive an email confirming your answer. </w:t>
      </w:r>
      <w:r w:rsidR="0028108A" w:rsidRPr="00C42C8D">
        <w:rPr>
          <w:rFonts w:ascii="Arial" w:hAnsi="Arial" w:cs="Arial"/>
          <w:bCs/>
          <w:color w:val="595959" w:themeColor="text1" w:themeTint="A6"/>
        </w:rPr>
        <w:t xml:space="preserve"> </w:t>
      </w:r>
      <w:r w:rsidRPr="00C42C8D">
        <w:rPr>
          <w:rFonts w:ascii="Arial" w:hAnsi="Arial" w:cs="Arial"/>
          <w:bCs/>
          <w:color w:val="595959" w:themeColor="text1" w:themeTint="A6"/>
        </w:rPr>
        <w:t xml:space="preserve">We will </w:t>
      </w:r>
      <w:r w:rsidR="00BE6CE4" w:rsidRPr="00C42C8D">
        <w:rPr>
          <w:rFonts w:ascii="Arial" w:hAnsi="Arial" w:cs="Arial"/>
          <w:bCs/>
          <w:color w:val="595959" w:themeColor="text1" w:themeTint="A6"/>
        </w:rPr>
        <w:t xml:space="preserve">then </w:t>
      </w:r>
      <w:r w:rsidRPr="00C42C8D">
        <w:rPr>
          <w:rFonts w:ascii="Arial" w:hAnsi="Arial" w:cs="Arial"/>
          <w:bCs/>
          <w:color w:val="595959" w:themeColor="text1" w:themeTint="A6"/>
        </w:rPr>
        <w:t xml:space="preserve">begin the process of revoking your </w:t>
      </w:r>
      <w:r w:rsidRPr="00C42C8D">
        <w:rPr>
          <w:rFonts w:ascii="Arial" w:hAnsi="Arial" w:cs="Arial"/>
          <w:bCs/>
          <w:color w:val="595959" w:themeColor="text1" w:themeTint="A6"/>
        </w:rPr>
        <w:lastRenderedPageBreak/>
        <w:t>authorisation</w:t>
      </w:r>
      <w:r w:rsidR="008175AC">
        <w:rPr>
          <w:rFonts w:ascii="Arial" w:hAnsi="Arial" w:cs="Arial"/>
          <w:bCs/>
          <w:color w:val="595959" w:themeColor="text1" w:themeTint="A6"/>
        </w:rPr>
        <w:t>/</w:t>
      </w:r>
      <w:r w:rsidR="00503B1F">
        <w:rPr>
          <w:rFonts w:ascii="Arial" w:hAnsi="Arial" w:cs="Arial"/>
          <w:bCs/>
          <w:color w:val="595959" w:themeColor="text1" w:themeTint="A6"/>
        </w:rPr>
        <w:t>licence</w:t>
      </w:r>
      <w:r w:rsidR="0028108A" w:rsidRPr="00C42C8D">
        <w:rPr>
          <w:rFonts w:ascii="Arial" w:hAnsi="Arial" w:cs="Arial"/>
          <w:bCs/>
          <w:color w:val="595959" w:themeColor="text1" w:themeTint="A6"/>
        </w:rPr>
        <w:t xml:space="preserve"> as set out in the BSB Handbook</w:t>
      </w:r>
      <w:r w:rsidRPr="00C42C8D">
        <w:rPr>
          <w:rFonts w:ascii="Arial" w:hAnsi="Arial" w:cs="Arial"/>
          <w:bCs/>
          <w:color w:val="595959" w:themeColor="text1" w:themeTint="A6"/>
        </w:rPr>
        <w:t>.  Your authorisation</w:t>
      </w:r>
      <w:r w:rsidR="001970EF">
        <w:rPr>
          <w:rFonts w:ascii="Arial" w:hAnsi="Arial" w:cs="Arial"/>
          <w:bCs/>
          <w:color w:val="595959" w:themeColor="text1" w:themeTint="A6"/>
        </w:rPr>
        <w:t>/</w:t>
      </w:r>
      <w:r w:rsidR="00503B1F">
        <w:rPr>
          <w:rFonts w:ascii="Arial" w:hAnsi="Arial" w:cs="Arial"/>
          <w:bCs/>
          <w:color w:val="595959" w:themeColor="text1" w:themeTint="A6"/>
        </w:rPr>
        <w:t>licence</w:t>
      </w:r>
      <w:r w:rsidR="0094625F">
        <w:rPr>
          <w:rFonts w:ascii="Arial" w:hAnsi="Arial" w:cs="Arial"/>
          <w:bCs/>
          <w:color w:val="595959" w:themeColor="text1" w:themeTint="A6"/>
        </w:rPr>
        <w:t xml:space="preserve"> will not be immediately revoked</w:t>
      </w:r>
      <w:r w:rsidR="00391407">
        <w:rPr>
          <w:rFonts w:ascii="Arial" w:hAnsi="Arial" w:cs="Arial"/>
          <w:bCs/>
          <w:color w:val="595959" w:themeColor="text1" w:themeTint="A6"/>
        </w:rPr>
        <w:t xml:space="preserve"> as w</w:t>
      </w:r>
      <w:r w:rsidR="0094625F">
        <w:rPr>
          <w:rFonts w:ascii="Arial" w:hAnsi="Arial" w:cs="Arial"/>
          <w:bCs/>
          <w:color w:val="595959" w:themeColor="text1" w:themeTint="A6"/>
        </w:rPr>
        <w:t xml:space="preserve">e </w:t>
      </w:r>
      <w:r w:rsidR="0028108A" w:rsidRPr="00C42C8D">
        <w:rPr>
          <w:rFonts w:ascii="Arial" w:hAnsi="Arial" w:cs="Arial"/>
          <w:bCs/>
          <w:color w:val="595959" w:themeColor="text1" w:themeTint="A6"/>
        </w:rPr>
        <w:t>need to e</w:t>
      </w:r>
      <w:r w:rsidRPr="00C42C8D">
        <w:rPr>
          <w:rFonts w:ascii="Arial" w:hAnsi="Arial" w:cs="Arial"/>
          <w:bCs/>
          <w:color w:val="595959" w:themeColor="text1" w:themeTint="A6"/>
        </w:rPr>
        <w:t xml:space="preserve">nsure that </w:t>
      </w:r>
      <w:r w:rsidR="00C42C8D">
        <w:rPr>
          <w:rFonts w:ascii="Arial" w:hAnsi="Arial" w:cs="Arial"/>
          <w:bCs/>
          <w:color w:val="595959" w:themeColor="text1" w:themeTint="A6"/>
        </w:rPr>
        <w:t xml:space="preserve">doing so </w:t>
      </w:r>
      <w:r w:rsidRPr="00C42C8D">
        <w:rPr>
          <w:rFonts w:ascii="Arial" w:hAnsi="Arial" w:cs="Arial"/>
          <w:bCs/>
          <w:color w:val="595959" w:themeColor="text1" w:themeTint="A6"/>
        </w:rPr>
        <w:t xml:space="preserve">will not negatively impact on any clients or </w:t>
      </w:r>
      <w:r w:rsidR="00B67CDE" w:rsidRPr="00C42C8D">
        <w:rPr>
          <w:rFonts w:ascii="Arial" w:hAnsi="Arial" w:cs="Arial"/>
          <w:bCs/>
          <w:color w:val="595959" w:themeColor="text1" w:themeTint="A6"/>
        </w:rPr>
        <w:t xml:space="preserve">on </w:t>
      </w:r>
      <w:r w:rsidRPr="00C42C8D">
        <w:rPr>
          <w:rFonts w:ascii="Arial" w:hAnsi="Arial" w:cs="Arial"/>
          <w:bCs/>
          <w:color w:val="595959" w:themeColor="text1" w:themeTint="A6"/>
        </w:rPr>
        <w:t xml:space="preserve">the </w:t>
      </w:r>
      <w:proofErr w:type="gramStart"/>
      <w:r w:rsidRPr="00C42C8D">
        <w:rPr>
          <w:rFonts w:ascii="Arial" w:hAnsi="Arial" w:cs="Arial"/>
          <w:bCs/>
          <w:color w:val="595959" w:themeColor="text1" w:themeTint="A6"/>
        </w:rPr>
        <w:t>public</w:t>
      </w:r>
      <w:r w:rsidR="00957BC6">
        <w:rPr>
          <w:rFonts w:ascii="Arial" w:hAnsi="Arial" w:cs="Arial"/>
          <w:bCs/>
          <w:color w:val="595959" w:themeColor="text1" w:themeTint="A6"/>
        </w:rPr>
        <w:t>, and</w:t>
      </w:r>
      <w:proofErr w:type="gramEnd"/>
      <w:r w:rsidR="00BC05FE">
        <w:rPr>
          <w:rFonts w:ascii="Arial" w:hAnsi="Arial" w:cs="Arial"/>
          <w:bCs/>
          <w:color w:val="595959" w:themeColor="text1" w:themeTint="A6"/>
        </w:rPr>
        <w:t xml:space="preserve"> will </w:t>
      </w:r>
      <w:r w:rsidR="0094625F">
        <w:rPr>
          <w:rFonts w:ascii="Arial" w:hAnsi="Arial" w:cs="Arial"/>
          <w:bCs/>
          <w:color w:val="595959" w:themeColor="text1" w:themeTint="A6"/>
        </w:rPr>
        <w:t xml:space="preserve">contact </w:t>
      </w:r>
      <w:r w:rsidR="0028108A" w:rsidRPr="00C42C8D">
        <w:rPr>
          <w:rFonts w:ascii="Arial" w:hAnsi="Arial" w:cs="Arial"/>
          <w:bCs/>
          <w:color w:val="595959" w:themeColor="text1" w:themeTint="A6"/>
        </w:rPr>
        <w:t xml:space="preserve">you to discuss how you </w:t>
      </w:r>
      <w:r w:rsidR="00BC05FE">
        <w:rPr>
          <w:rFonts w:ascii="Arial" w:hAnsi="Arial" w:cs="Arial"/>
          <w:bCs/>
          <w:color w:val="595959" w:themeColor="text1" w:themeTint="A6"/>
        </w:rPr>
        <w:t xml:space="preserve">intend </w:t>
      </w:r>
      <w:r w:rsidR="00957BC6">
        <w:rPr>
          <w:rFonts w:ascii="Arial" w:hAnsi="Arial" w:cs="Arial"/>
          <w:bCs/>
          <w:color w:val="595959" w:themeColor="text1" w:themeTint="A6"/>
        </w:rPr>
        <w:t xml:space="preserve">to </w:t>
      </w:r>
      <w:r w:rsidR="00BC05FE">
        <w:rPr>
          <w:rFonts w:ascii="Arial" w:hAnsi="Arial" w:cs="Arial"/>
          <w:bCs/>
          <w:color w:val="595959" w:themeColor="text1" w:themeTint="A6"/>
        </w:rPr>
        <w:t>manag</w:t>
      </w:r>
      <w:r w:rsidR="00957BC6">
        <w:rPr>
          <w:rFonts w:ascii="Arial" w:hAnsi="Arial" w:cs="Arial"/>
          <w:bCs/>
          <w:color w:val="595959" w:themeColor="text1" w:themeTint="A6"/>
        </w:rPr>
        <w:t>e</w:t>
      </w:r>
      <w:r w:rsidR="00BC05FE">
        <w:rPr>
          <w:rFonts w:ascii="Arial" w:hAnsi="Arial" w:cs="Arial"/>
          <w:bCs/>
          <w:color w:val="595959" w:themeColor="text1" w:themeTint="A6"/>
        </w:rPr>
        <w:t xml:space="preserve"> the t</w:t>
      </w:r>
      <w:r w:rsidR="0028108A" w:rsidRPr="00C42C8D">
        <w:rPr>
          <w:rFonts w:ascii="Arial" w:hAnsi="Arial" w:cs="Arial"/>
          <w:bCs/>
          <w:color w:val="595959" w:themeColor="text1" w:themeTint="A6"/>
        </w:rPr>
        <w:t>ransition</w:t>
      </w:r>
      <w:r w:rsidR="00BC05FE">
        <w:rPr>
          <w:rFonts w:ascii="Arial" w:hAnsi="Arial" w:cs="Arial"/>
          <w:bCs/>
          <w:color w:val="595959" w:themeColor="text1" w:themeTint="A6"/>
        </w:rPr>
        <w:t>.</w:t>
      </w:r>
      <w:r w:rsidR="0028108A" w:rsidRPr="00C42C8D">
        <w:rPr>
          <w:rFonts w:ascii="Arial" w:hAnsi="Arial" w:cs="Arial"/>
          <w:bCs/>
          <w:color w:val="595959" w:themeColor="text1" w:themeTint="A6"/>
        </w:rPr>
        <w:t xml:space="preserve">  </w:t>
      </w:r>
    </w:p>
    <w:p w14:paraId="43776938" w14:textId="77777777" w:rsidR="0075675B" w:rsidRPr="00C42C8D" w:rsidRDefault="0075675B" w:rsidP="00E71B66">
      <w:pPr>
        <w:spacing w:after="0" w:line="276" w:lineRule="auto"/>
        <w:rPr>
          <w:rFonts w:ascii="Arial" w:hAnsi="Arial" w:cs="Arial"/>
          <w:b/>
          <w:bCs/>
          <w:color w:val="595959" w:themeColor="text1" w:themeTint="A6"/>
        </w:rPr>
      </w:pPr>
    </w:p>
    <w:p w14:paraId="570C61D5" w14:textId="77777777" w:rsidR="00A23D9C" w:rsidRPr="00C42C8D" w:rsidRDefault="00C42C8D" w:rsidP="00E71B66">
      <w:pPr>
        <w:spacing w:after="0" w:line="276" w:lineRule="auto"/>
        <w:rPr>
          <w:rFonts w:ascii="Arial" w:hAnsi="Arial" w:cs="Arial"/>
          <w:b/>
          <w:bCs/>
          <w:color w:val="595959" w:themeColor="text1" w:themeTint="A6"/>
        </w:rPr>
      </w:pPr>
      <w:r>
        <w:rPr>
          <w:rFonts w:ascii="Arial" w:hAnsi="Arial" w:cs="Arial"/>
          <w:b/>
          <w:bCs/>
          <w:color w:val="595959" w:themeColor="text1" w:themeTint="A6"/>
        </w:rPr>
        <w:t xml:space="preserve">Question 2 - </w:t>
      </w:r>
      <w:r w:rsidR="00A23D9C" w:rsidRPr="00C42C8D">
        <w:rPr>
          <w:rFonts w:ascii="Arial" w:hAnsi="Arial" w:cs="Arial"/>
          <w:b/>
          <w:bCs/>
          <w:color w:val="595959" w:themeColor="text1" w:themeTint="A6"/>
        </w:rPr>
        <w:t>Insurance Declaration</w:t>
      </w:r>
    </w:p>
    <w:p w14:paraId="11121614" w14:textId="77777777" w:rsidR="00BE6CE4" w:rsidRPr="00C42C8D" w:rsidRDefault="00BE6CE4" w:rsidP="00E71B66">
      <w:pPr>
        <w:spacing w:after="0" w:line="276" w:lineRule="auto"/>
        <w:rPr>
          <w:rFonts w:ascii="Arial" w:hAnsi="Arial" w:cs="Arial"/>
          <w:b/>
          <w:bCs/>
          <w:color w:val="595959" w:themeColor="text1" w:themeTint="A6"/>
        </w:rPr>
      </w:pPr>
    </w:p>
    <w:p w14:paraId="7DE5ADBE" w14:textId="77777777" w:rsidR="00BE6CE4" w:rsidRPr="00C42C8D" w:rsidRDefault="00A23D9C" w:rsidP="00C42C8D">
      <w:pPr>
        <w:spacing w:after="0" w:line="276" w:lineRule="auto"/>
        <w:rPr>
          <w:rFonts w:ascii="Arial" w:hAnsi="Arial" w:cs="Arial"/>
          <w:bCs/>
          <w:color w:val="595959" w:themeColor="text1" w:themeTint="A6"/>
        </w:rPr>
      </w:pPr>
      <w:r w:rsidRPr="00C42C8D">
        <w:rPr>
          <w:rFonts w:ascii="Arial" w:hAnsi="Arial" w:cs="Arial"/>
          <w:bCs/>
          <w:color w:val="595959" w:themeColor="text1" w:themeTint="A6"/>
        </w:rPr>
        <w:t xml:space="preserve">This question </w:t>
      </w:r>
      <w:r w:rsidR="00B67CDE" w:rsidRPr="00C42C8D">
        <w:rPr>
          <w:rFonts w:ascii="Arial" w:hAnsi="Arial" w:cs="Arial"/>
          <w:bCs/>
          <w:color w:val="595959" w:themeColor="text1" w:themeTint="A6"/>
        </w:rPr>
        <w:t xml:space="preserve">refers to </w:t>
      </w:r>
      <w:r w:rsidR="0028108A" w:rsidRPr="00C42C8D">
        <w:rPr>
          <w:rFonts w:ascii="Arial" w:hAnsi="Arial" w:cs="Arial"/>
          <w:bCs/>
          <w:color w:val="595959" w:themeColor="text1" w:themeTint="A6"/>
        </w:rPr>
        <w:t xml:space="preserve">the mandatory </w:t>
      </w:r>
      <w:r w:rsidR="00B67CDE" w:rsidRPr="00C42C8D">
        <w:rPr>
          <w:rFonts w:ascii="Arial" w:hAnsi="Arial" w:cs="Arial"/>
          <w:bCs/>
          <w:color w:val="595959" w:themeColor="text1" w:themeTint="A6"/>
        </w:rPr>
        <w:t xml:space="preserve">requirement </w:t>
      </w:r>
      <w:r w:rsidR="0028108A" w:rsidRPr="00C42C8D">
        <w:rPr>
          <w:rFonts w:ascii="Arial" w:hAnsi="Arial" w:cs="Arial"/>
          <w:bCs/>
          <w:color w:val="595959" w:themeColor="text1" w:themeTint="A6"/>
        </w:rPr>
        <w:t xml:space="preserve">set out in Rule s83.4 of the BSB Handbook to </w:t>
      </w:r>
      <w:proofErr w:type="gramStart"/>
      <w:r w:rsidR="0028108A" w:rsidRPr="00C42C8D">
        <w:rPr>
          <w:rFonts w:ascii="Arial" w:hAnsi="Arial" w:cs="Arial"/>
          <w:bCs/>
          <w:color w:val="595959" w:themeColor="text1" w:themeTint="A6"/>
        </w:rPr>
        <w:t>have appropriate insurance arrangements in place at all times</w:t>
      </w:r>
      <w:proofErr w:type="gramEnd"/>
      <w:r w:rsidR="0028108A" w:rsidRPr="00C42C8D">
        <w:rPr>
          <w:rFonts w:ascii="Arial" w:hAnsi="Arial" w:cs="Arial"/>
          <w:bCs/>
          <w:color w:val="595959" w:themeColor="text1" w:themeTint="A6"/>
        </w:rPr>
        <w:t>.  The BSB ha</w:t>
      </w:r>
      <w:r w:rsidRPr="00C42C8D">
        <w:rPr>
          <w:rFonts w:ascii="Arial" w:hAnsi="Arial" w:cs="Arial"/>
          <w:bCs/>
          <w:color w:val="595959" w:themeColor="text1" w:themeTint="A6"/>
        </w:rPr>
        <w:t>s a regulatory duty to ask this question annually</w:t>
      </w:r>
      <w:r w:rsidR="00BE6CE4" w:rsidRPr="00C42C8D">
        <w:rPr>
          <w:rFonts w:ascii="Arial" w:hAnsi="Arial" w:cs="Arial"/>
          <w:bCs/>
          <w:color w:val="595959" w:themeColor="text1" w:themeTint="A6"/>
        </w:rPr>
        <w:t>.</w:t>
      </w:r>
      <w:r w:rsidR="00BC05FE">
        <w:rPr>
          <w:rFonts w:ascii="Arial" w:hAnsi="Arial" w:cs="Arial"/>
          <w:bCs/>
          <w:color w:val="595959" w:themeColor="text1" w:themeTint="A6"/>
        </w:rPr>
        <w:t xml:space="preserve">  </w:t>
      </w:r>
    </w:p>
    <w:p w14:paraId="6F473FDE" w14:textId="77777777" w:rsidR="00BE6CE4" w:rsidRPr="00C42C8D" w:rsidRDefault="00BE6CE4" w:rsidP="00C42C8D">
      <w:pPr>
        <w:spacing w:after="0" w:line="276" w:lineRule="auto"/>
        <w:rPr>
          <w:rFonts w:ascii="Arial" w:hAnsi="Arial" w:cs="Arial"/>
          <w:bCs/>
          <w:color w:val="595959" w:themeColor="text1" w:themeTint="A6"/>
        </w:rPr>
      </w:pPr>
    </w:p>
    <w:p w14:paraId="1B6A0C94" w14:textId="7C4CB0BF" w:rsidR="00BE6CE4" w:rsidRDefault="00BC05FE" w:rsidP="00C42C8D">
      <w:pPr>
        <w:spacing w:after="0" w:line="276" w:lineRule="auto"/>
        <w:rPr>
          <w:rFonts w:ascii="Arial" w:hAnsi="Arial" w:cs="Arial"/>
          <w:bCs/>
          <w:color w:val="595959" w:themeColor="text1" w:themeTint="A6"/>
        </w:rPr>
      </w:pPr>
      <w:r>
        <w:rPr>
          <w:rFonts w:ascii="Arial" w:hAnsi="Arial" w:cs="Arial"/>
          <w:bCs/>
          <w:color w:val="595959" w:themeColor="text1" w:themeTint="A6"/>
        </w:rPr>
        <w:t xml:space="preserve">In determining the adequacy of your insurance arrangements, </w:t>
      </w:r>
      <w:r w:rsidR="0011497C">
        <w:rPr>
          <w:rFonts w:ascii="Arial" w:hAnsi="Arial" w:cs="Arial"/>
          <w:bCs/>
          <w:color w:val="595959" w:themeColor="text1" w:themeTint="A6"/>
        </w:rPr>
        <w:t xml:space="preserve">you must have regard to the </w:t>
      </w:r>
      <w:hyperlink r:id="rId11" w:history="1">
        <w:r w:rsidR="0011497C" w:rsidRPr="003D4761">
          <w:rPr>
            <w:rStyle w:val="Hyperlink"/>
            <w:rFonts w:ascii="Arial" w:hAnsi="Arial" w:cs="Arial"/>
            <w:bCs/>
          </w:rPr>
          <w:t xml:space="preserve">BSB Minimum Terms of </w:t>
        </w:r>
        <w:r w:rsidR="002C05C8" w:rsidRPr="003D4761">
          <w:rPr>
            <w:rStyle w:val="Hyperlink"/>
            <w:rFonts w:ascii="Arial" w:hAnsi="Arial" w:cs="Arial"/>
            <w:bCs/>
          </w:rPr>
          <w:t>Entity Cover</w:t>
        </w:r>
        <w:r w:rsidR="003D4761" w:rsidRPr="003D4761">
          <w:rPr>
            <w:rStyle w:val="Hyperlink"/>
            <w:rFonts w:ascii="Arial" w:hAnsi="Arial" w:cs="Arial"/>
            <w:bCs/>
          </w:rPr>
          <w:t>.</w:t>
        </w:r>
      </w:hyperlink>
      <w:r w:rsidR="003D4761">
        <w:rPr>
          <w:rFonts w:ascii="Arial" w:hAnsi="Arial" w:cs="Arial"/>
          <w:bCs/>
          <w:color w:val="595959" w:themeColor="text1" w:themeTint="A6"/>
        </w:rPr>
        <w:t xml:space="preserve">  </w:t>
      </w:r>
      <w:r w:rsidR="0011497C">
        <w:rPr>
          <w:rFonts w:ascii="Arial" w:hAnsi="Arial" w:cs="Arial"/>
          <w:bCs/>
          <w:color w:val="595959" w:themeColor="text1" w:themeTint="A6"/>
        </w:rPr>
        <w:t xml:space="preserve">We also </w:t>
      </w:r>
      <w:r>
        <w:rPr>
          <w:rFonts w:ascii="Arial" w:hAnsi="Arial" w:cs="Arial"/>
          <w:bCs/>
          <w:color w:val="595959" w:themeColor="text1" w:themeTint="A6"/>
        </w:rPr>
        <w:t xml:space="preserve">ask you to carry out an analysis of the key risks impacting, or potentially impacting, your entity.  </w:t>
      </w:r>
      <w:r w:rsidR="0011497C">
        <w:rPr>
          <w:rFonts w:ascii="Arial" w:hAnsi="Arial" w:cs="Arial"/>
          <w:bCs/>
          <w:color w:val="595959" w:themeColor="text1" w:themeTint="A6"/>
        </w:rPr>
        <w:t xml:space="preserve">Whilst there is no </w:t>
      </w:r>
      <w:r w:rsidR="00A23D9C" w:rsidRPr="00C42C8D">
        <w:rPr>
          <w:rFonts w:ascii="Arial" w:hAnsi="Arial" w:cs="Arial"/>
          <w:bCs/>
          <w:color w:val="595959" w:themeColor="text1" w:themeTint="A6"/>
        </w:rPr>
        <w:t xml:space="preserve">prescribed form </w:t>
      </w:r>
      <w:r>
        <w:rPr>
          <w:rFonts w:ascii="Arial" w:hAnsi="Arial" w:cs="Arial"/>
          <w:bCs/>
          <w:color w:val="595959" w:themeColor="text1" w:themeTint="A6"/>
        </w:rPr>
        <w:t xml:space="preserve">for the </w:t>
      </w:r>
      <w:r w:rsidR="00A23D9C" w:rsidRPr="00C42C8D">
        <w:rPr>
          <w:rFonts w:ascii="Arial" w:hAnsi="Arial" w:cs="Arial"/>
          <w:bCs/>
          <w:color w:val="595959" w:themeColor="text1" w:themeTint="A6"/>
        </w:rPr>
        <w:t>risk analysis</w:t>
      </w:r>
      <w:r w:rsidR="0011497C">
        <w:rPr>
          <w:rFonts w:ascii="Arial" w:hAnsi="Arial" w:cs="Arial"/>
          <w:bCs/>
          <w:color w:val="595959" w:themeColor="text1" w:themeTint="A6"/>
        </w:rPr>
        <w:t xml:space="preserve">, it must help you </w:t>
      </w:r>
      <w:r>
        <w:rPr>
          <w:rFonts w:ascii="Arial" w:hAnsi="Arial" w:cs="Arial"/>
          <w:bCs/>
          <w:color w:val="595959" w:themeColor="text1" w:themeTint="A6"/>
        </w:rPr>
        <w:t xml:space="preserve">ascertain </w:t>
      </w:r>
      <w:r w:rsidR="0011497C">
        <w:rPr>
          <w:rFonts w:ascii="Arial" w:hAnsi="Arial" w:cs="Arial"/>
          <w:bCs/>
          <w:color w:val="595959" w:themeColor="text1" w:themeTint="A6"/>
        </w:rPr>
        <w:t xml:space="preserve">the </w:t>
      </w:r>
      <w:r>
        <w:rPr>
          <w:rFonts w:ascii="Arial" w:hAnsi="Arial" w:cs="Arial"/>
          <w:bCs/>
          <w:color w:val="595959" w:themeColor="text1" w:themeTint="A6"/>
        </w:rPr>
        <w:t xml:space="preserve">appropriate </w:t>
      </w:r>
      <w:r w:rsidR="0011497C">
        <w:rPr>
          <w:rFonts w:ascii="Arial" w:hAnsi="Arial" w:cs="Arial"/>
          <w:bCs/>
          <w:color w:val="595959" w:themeColor="text1" w:themeTint="A6"/>
        </w:rPr>
        <w:t xml:space="preserve">level of insurance cover </w:t>
      </w:r>
      <w:r>
        <w:rPr>
          <w:rFonts w:ascii="Arial" w:hAnsi="Arial" w:cs="Arial"/>
          <w:bCs/>
          <w:color w:val="595959" w:themeColor="text1" w:themeTint="A6"/>
        </w:rPr>
        <w:t>for you</w:t>
      </w:r>
      <w:r w:rsidR="0011497C">
        <w:rPr>
          <w:rFonts w:ascii="Arial" w:hAnsi="Arial" w:cs="Arial"/>
          <w:bCs/>
          <w:color w:val="595959" w:themeColor="text1" w:themeTint="A6"/>
        </w:rPr>
        <w:t>r entity</w:t>
      </w:r>
      <w:r>
        <w:rPr>
          <w:rFonts w:ascii="Arial" w:hAnsi="Arial" w:cs="Arial"/>
          <w:bCs/>
          <w:color w:val="595959" w:themeColor="text1" w:themeTint="A6"/>
        </w:rPr>
        <w:t xml:space="preserve">.  </w:t>
      </w:r>
    </w:p>
    <w:p w14:paraId="4E715704" w14:textId="77777777" w:rsidR="00BC05FE" w:rsidRPr="00C42C8D" w:rsidRDefault="00BC05FE" w:rsidP="00C42C8D">
      <w:pPr>
        <w:spacing w:after="0" w:line="276" w:lineRule="auto"/>
        <w:rPr>
          <w:rFonts w:ascii="Arial" w:hAnsi="Arial" w:cs="Arial"/>
          <w:bCs/>
          <w:color w:val="595959" w:themeColor="text1" w:themeTint="A6"/>
        </w:rPr>
      </w:pPr>
    </w:p>
    <w:p w14:paraId="6D2418B4" w14:textId="7F37F852" w:rsidR="00A23D9C" w:rsidRPr="00C42C8D" w:rsidRDefault="008604C7" w:rsidP="00C42C8D">
      <w:pPr>
        <w:spacing w:after="0" w:line="276" w:lineRule="auto"/>
        <w:rPr>
          <w:rFonts w:ascii="Arial" w:hAnsi="Arial" w:cs="Arial"/>
          <w:bCs/>
          <w:color w:val="595959" w:themeColor="text1" w:themeTint="A6"/>
        </w:rPr>
      </w:pPr>
      <w:r>
        <w:rPr>
          <w:rFonts w:ascii="Arial" w:hAnsi="Arial" w:cs="Arial"/>
          <w:highlight w:val="yellow"/>
        </w:rPr>
        <w:t>P</w:t>
      </w:r>
      <w:r w:rsidR="00946ADB">
        <w:rPr>
          <w:rFonts w:ascii="Arial" w:hAnsi="Arial" w:cs="Arial"/>
          <w:highlight w:val="yellow"/>
        </w:rPr>
        <w:t xml:space="preserve">lease email a PDF scan of your </w:t>
      </w:r>
      <w:r w:rsidR="00946ADB">
        <w:rPr>
          <w:rFonts w:ascii="Arial" w:hAnsi="Arial" w:cs="Arial"/>
          <w:b/>
          <w:bCs/>
          <w:highlight w:val="yellow"/>
        </w:rPr>
        <w:t>certificate of PII insurance</w:t>
      </w:r>
      <w:r w:rsidR="00946ADB">
        <w:rPr>
          <w:rFonts w:ascii="Arial" w:hAnsi="Arial" w:cs="Arial"/>
          <w:highlight w:val="yellow"/>
        </w:rPr>
        <w:t xml:space="preserve"> to </w:t>
      </w:r>
      <w:hyperlink r:id="rId12" w:history="1">
        <w:r w:rsidRPr="00C40EC2">
          <w:rPr>
            <w:rStyle w:val="Hyperlink"/>
            <w:rFonts w:ascii="Arial" w:hAnsi="Arial" w:cs="Arial"/>
            <w:highlight w:val="yellow"/>
          </w:rPr>
          <w:t>EntityRegulation@barstandardsboard.org.uk</w:t>
        </w:r>
      </w:hyperlink>
      <w:r w:rsidR="00946ADB">
        <w:rPr>
          <w:rFonts w:ascii="Arial" w:hAnsi="Arial" w:cs="Arial"/>
          <w:highlight w:val="yellow"/>
        </w:rPr>
        <w:t xml:space="preserve"> using the message title “Entity renewal – insurance certificate”</w:t>
      </w:r>
      <w:r w:rsidR="00946ADB">
        <w:rPr>
          <w:rFonts w:ascii="Arial" w:hAnsi="Arial" w:cs="Arial"/>
        </w:rPr>
        <w:t xml:space="preserve">. </w:t>
      </w:r>
      <w:r w:rsidR="00BC05FE">
        <w:rPr>
          <w:rFonts w:ascii="Arial" w:hAnsi="Arial" w:cs="Arial"/>
          <w:bCs/>
          <w:color w:val="595959" w:themeColor="text1" w:themeTint="A6"/>
        </w:rPr>
        <w:t>If you do not c</w:t>
      </w:r>
      <w:r w:rsidR="00A23D9C" w:rsidRPr="00C42C8D">
        <w:rPr>
          <w:rFonts w:ascii="Arial" w:hAnsi="Arial" w:cs="Arial"/>
          <w:bCs/>
          <w:color w:val="595959" w:themeColor="text1" w:themeTint="A6"/>
        </w:rPr>
        <w:t xml:space="preserve">onfirm </w:t>
      </w:r>
      <w:r>
        <w:rPr>
          <w:rFonts w:ascii="Arial" w:hAnsi="Arial" w:cs="Arial"/>
          <w:bCs/>
          <w:color w:val="595959" w:themeColor="text1" w:themeTint="A6"/>
        </w:rPr>
        <w:t xml:space="preserve">that </w:t>
      </w:r>
      <w:r w:rsidR="00A23D9C" w:rsidRPr="00C42C8D">
        <w:rPr>
          <w:rFonts w:ascii="Arial" w:hAnsi="Arial" w:cs="Arial"/>
          <w:bCs/>
          <w:color w:val="595959" w:themeColor="text1" w:themeTint="A6"/>
        </w:rPr>
        <w:t xml:space="preserve">you have </w:t>
      </w:r>
      <w:r w:rsidR="00BC05FE">
        <w:rPr>
          <w:rFonts w:ascii="Arial" w:hAnsi="Arial" w:cs="Arial"/>
          <w:bCs/>
          <w:color w:val="595959" w:themeColor="text1" w:themeTint="A6"/>
        </w:rPr>
        <w:t xml:space="preserve">both </w:t>
      </w:r>
      <w:r w:rsidR="0094625F">
        <w:rPr>
          <w:rFonts w:ascii="Arial" w:hAnsi="Arial" w:cs="Arial"/>
          <w:bCs/>
          <w:color w:val="595959" w:themeColor="text1" w:themeTint="A6"/>
        </w:rPr>
        <w:t>assessed your entity insurance requirements</w:t>
      </w:r>
      <w:r>
        <w:rPr>
          <w:rFonts w:ascii="Arial" w:hAnsi="Arial" w:cs="Arial"/>
          <w:bCs/>
          <w:color w:val="595959" w:themeColor="text1" w:themeTint="A6"/>
        </w:rPr>
        <w:t>,</w:t>
      </w:r>
      <w:r w:rsidR="0094625F">
        <w:rPr>
          <w:rFonts w:ascii="Arial" w:hAnsi="Arial" w:cs="Arial"/>
          <w:bCs/>
          <w:color w:val="595959" w:themeColor="text1" w:themeTint="A6"/>
        </w:rPr>
        <w:t xml:space="preserve"> </w:t>
      </w:r>
      <w:r w:rsidR="00BC05FE">
        <w:rPr>
          <w:rFonts w:ascii="Arial" w:hAnsi="Arial" w:cs="Arial"/>
          <w:bCs/>
          <w:color w:val="595959" w:themeColor="text1" w:themeTint="A6"/>
        </w:rPr>
        <w:t xml:space="preserve">and undertaken a risk analysis, we cannot </w:t>
      </w:r>
      <w:r w:rsidR="000E13D4" w:rsidRPr="00C42C8D">
        <w:rPr>
          <w:rFonts w:ascii="Arial" w:hAnsi="Arial" w:cs="Arial"/>
          <w:bCs/>
          <w:color w:val="595959" w:themeColor="text1" w:themeTint="A6"/>
        </w:rPr>
        <w:t xml:space="preserve">renew </w:t>
      </w:r>
      <w:r w:rsidR="00BC05FE">
        <w:rPr>
          <w:rFonts w:ascii="Arial" w:hAnsi="Arial" w:cs="Arial"/>
          <w:bCs/>
          <w:color w:val="595959" w:themeColor="text1" w:themeTint="A6"/>
        </w:rPr>
        <w:t xml:space="preserve">your </w:t>
      </w:r>
      <w:r w:rsidR="000E13D4" w:rsidRPr="00C42C8D">
        <w:rPr>
          <w:rFonts w:ascii="Arial" w:hAnsi="Arial" w:cs="Arial"/>
          <w:bCs/>
          <w:color w:val="595959" w:themeColor="text1" w:themeTint="A6"/>
        </w:rPr>
        <w:t>entity’s authorisation</w:t>
      </w:r>
      <w:r w:rsidR="006D7F66">
        <w:rPr>
          <w:rFonts w:ascii="Arial" w:hAnsi="Arial" w:cs="Arial"/>
          <w:bCs/>
          <w:color w:val="595959" w:themeColor="text1" w:themeTint="A6"/>
        </w:rPr>
        <w:t>/</w:t>
      </w:r>
      <w:proofErr w:type="gramStart"/>
      <w:r w:rsidR="00503B1F">
        <w:rPr>
          <w:rFonts w:ascii="Arial" w:hAnsi="Arial" w:cs="Arial"/>
          <w:bCs/>
          <w:color w:val="595959" w:themeColor="text1" w:themeTint="A6"/>
        </w:rPr>
        <w:t>licence</w:t>
      </w:r>
      <w:r w:rsidR="002C05C8">
        <w:rPr>
          <w:rFonts w:ascii="Arial" w:hAnsi="Arial" w:cs="Arial"/>
          <w:bCs/>
          <w:color w:val="595959" w:themeColor="text1" w:themeTint="A6"/>
        </w:rPr>
        <w:t>, and</w:t>
      </w:r>
      <w:proofErr w:type="gramEnd"/>
      <w:r w:rsidR="002C05C8">
        <w:rPr>
          <w:rFonts w:ascii="Arial" w:hAnsi="Arial" w:cs="Arial"/>
          <w:bCs/>
          <w:color w:val="595959" w:themeColor="text1" w:themeTint="A6"/>
        </w:rPr>
        <w:t xml:space="preserve"> </w:t>
      </w:r>
      <w:r w:rsidR="00A23D9C" w:rsidRPr="00C42C8D">
        <w:rPr>
          <w:rFonts w:ascii="Arial" w:hAnsi="Arial" w:cs="Arial"/>
          <w:bCs/>
          <w:color w:val="595959" w:themeColor="text1" w:themeTint="A6"/>
        </w:rPr>
        <w:t xml:space="preserve">will </w:t>
      </w:r>
      <w:r w:rsidR="000E13D4" w:rsidRPr="00C42C8D">
        <w:rPr>
          <w:rFonts w:ascii="Arial" w:hAnsi="Arial" w:cs="Arial"/>
          <w:bCs/>
          <w:color w:val="595959" w:themeColor="text1" w:themeTint="A6"/>
        </w:rPr>
        <w:t xml:space="preserve">contact you to discuss </w:t>
      </w:r>
      <w:r w:rsidR="006D0C83" w:rsidRPr="00C42C8D">
        <w:rPr>
          <w:rFonts w:ascii="Arial" w:hAnsi="Arial" w:cs="Arial"/>
          <w:bCs/>
          <w:color w:val="595959" w:themeColor="text1" w:themeTint="A6"/>
        </w:rPr>
        <w:t>next steps.</w:t>
      </w:r>
      <w:r w:rsidR="00946ADB">
        <w:rPr>
          <w:rFonts w:ascii="Arial" w:hAnsi="Arial" w:cs="Arial"/>
          <w:bCs/>
          <w:color w:val="595959" w:themeColor="text1" w:themeTint="A6"/>
        </w:rPr>
        <w:t xml:space="preserve"> </w:t>
      </w:r>
    </w:p>
    <w:p w14:paraId="1CD4B2F2" w14:textId="77777777" w:rsidR="00BE6CE4" w:rsidRPr="00C42C8D" w:rsidRDefault="00BE6CE4" w:rsidP="00E71B66">
      <w:pPr>
        <w:spacing w:after="0" w:line="276" w:lineRule="auto"/>
        <w:rPr>
          <w:rFonts w:ascii="Arial" w:hAnsi="Arial" w:cs="Arial"/>
          <w:bCs/>
          <w:color w:val="595959" w:themeColor="text1" w:themeTint="A6"/>
        </w:rPr>
      </w:pPr>
    </w:p>
    <w:p w14:paraId="26E1A3A4" w14:textId="77777777" w:rsidR="00BE6CE4" w:rsidRPr="007E0914" w:rsidRDefault="00322D4E" w:rsidP="00E71B66">
      <w:pPr>
        <w:spacing w:after="0" w:line="276" w:lineRule="auto"/>
        <w:rPr>
          <w:rFonts w:ascii="Arial" w:hAnsi="Arial" w:cs="Arial"/>
          <w:b/>
          <w:bCs/>
          <w:color w:val="595959" w:themeColor="text1" w:themeTint="A6"/>
        </w:rPr>
      </w:pPr>
      <w:r w:rsidRPr="007E0914">
        <w:rPr>
          <w:rFonts w:ascii="Arial" w:hAnsi="Arial" w:cs="Arial"/>
          <w:b/>
          <w:bCs/>
          <w:color w:val="595959" w:themeColor="text1" w:themeTint="A6"/>
        </w:rPr>
        <w:t>Question 3 – Anti-Money Laundering</w:t>
      </w:r>
    </w:p>
    <w:p w14:paraId="394F871F" w14:textId="77777777" w:rsidR="00322D4E" w:rsidRDefault="00322D4E" w:rsidP="00E71B66">
      <w:pPr>
        <w:spacing w:after="0" w:line="276" w:lineRule="auto"/>
        <w:rPr>
          <w:rFonts w:ascii="Arial" w:hAnsi="Arial" w:cs="Arial"/>
          <w:bCs/>
          <w:color w:val="595959" w:themeColor="text1" w:themeTint="A6"/>
        </w:rPr>
      </w:pPr>
    </w:p>
    <w:p w14:paraId="3AFF811C" w14:textId="66305591" w:rsidR="00322D4E" w:rsidRDefault="00C70877" w:rsidP="00E71B66">
      <w:pPr>
        <w:spacing w:after="0" w:line="276" w:lineRule="auto"/>
        <w:rPr>
          <w:rFonts w:ascii="Arial" w:hAnsi="Arial" w:cs="Arial"/>
          <w:bCs/>
          <w:color w:val="595959" w:themeColor="text1" w:themeTint="A6"/>
        </w:rPr>
      </w:pPr>
      <w:r>
        <w:rPr>
          <w:rFonts w:ascii="Arial" w:hAnsi="Arial" w:cs="Arial"/>
          <w:bCs/>
          <w:color w:val="595959" w:themeColor="text1" w:themeTint="A6"/>
        </w:rPr>
        <w:t xml:space="preserve">Please see the </w:t>
      </w:r>
      <w:r w:rsidR="00783D2E" w:rsidRPr="00783D2E">
        <w:rPr>
          <w:rFonts w:ascii="Arial" w:hAnsi="Arial" w:cs="Arial"/>
          <w:bCs/>
          <w:color w:val="595959" w:themeColor="text1" w:themeTint="A6"/>
        </w:rPr>
        <w:t>Anti- Money Laundering and Counter Terrorist Financing</w:t>
      </w:r>
      <w:r w:rsidR="004D483C">
        <w:rPr>
          <w:rFonts w:ascii="Arial" w:hAnsi="Arial" w:cs="Arial"/>
          <w:bCs/>
          <w:color w:val="595959" w:themeColor="text1" w:themeTint="A6"/>
        </w:rPr>
        <w:t xml:space="preserve"> </w:t>
      </w:r>
      <w:r w:rsidR="00BD4A0B">
        <w:rPr>
          <w:rFonts w:ascii="Arial" w:hAnsi="Arial" w:cs="Arial"/>
          <w:bCs/>
          <w:color w:val="595959" w:themeColor="text1" w:themeTint="A6"/>
        </w:rPr>
        <w:t>G</w:t>
      </w:r>
      <w:r>
        <w:rPr>
          <w:rFonts w:ascii="Arial" w:hAnsi="Arial" w:cs="Arial"/>
          <w:bCs/>
          <w:color w:val="595959" w:themeColor="text1" w:themeTint="A6"/>
        </w:rPr>
        <w:t xml:space="preserve">uidance </w:t>
      </w:r>
      <w:r w:rsidR="003D4761">
        <w:rPr>
          <w:rFonts w:ascii="Arial" w:hAnsi="Arial" w:cs="Arial"/>
          <w:bCs/>
          <w:color w:val="595959" w:themeColor="text1" w:themeTint="A6"/>
        </w:rPr>
        <w:t>below about</w:t>
      </w:r>
      <w:r>
        <w:rPr>
          <w:rFonts w:ascii="Arial" w:hAnsi="Arial" w:cs="Arial"/>
          <w:bCs/>
          <w:color w:val="595959" w:themeColor="text1" w:themeTint="A6"/>
        </w:rPr>
        <w:t xml:space="preserve"> this question.</w:t>
      </w:r>
    </w:p>
    <w:p w14:paraId="7708E8A2" w14:textId="19FD4A03" w:rsidR="00322D4E" w:rsidRDefault="00322D4E" w:rsidP="00E71B66">
      <w:pPr>
        <w:spacing w:after="0" w:line="276" w:lineRule="auto"/>
        <w:rPr>
          <w:rFonts w:ascii="Arial" w:hAnsi="Arial" w:cs="Arial"/>
          <w:bCs/>
          <w:color w:val="595959" w:themeColor="text1" w:themeTint="A6"/>
        </w:rPr>
      </w:pPr>
    </w:p>
    <w:p w14:paraId="250D1861" w14:textId="0FB7BA14" w:rsidR="0090672F" w:rsidRPr="0090672F" w:rsidRDefault="0090672F" w:rsidP="00E71B66">
      <w:pPr>
        <w:spacing w:after="0" w:line="276" w:lineRule="auto"/>
        <w:rPr>
          <w:rFonts w:ascii="Arial" w:hAnsi="Arial" w:cs="Arial"/>
          <w:b/>
          <w:color w:val="595959" w:themeColor="text1" w:themeTint="A6"/>
        </w:rPr>
      </w:pPr>
      <w:r w:rsidRPr="0090672F">
        <w:rPr>
          <w:rFonts w:ascii="Arial" w:hAnsi="Arial" w:cs="Arial"/>
          <w:b/>
          <w:color w:val="595959" w:themeColor="text1" w:themeTint="A6"/>
        </w:rPr>
        <w:t>Question 4 – Immigration Advice</w:t>
      </w:r>
    </w:p>
    <w:p w14:paraId="297D04FF" w14:textId="543D31DB" w:rsidR="0090672F" w:rsidRDefault="0090672F" w:rsidP="00E71B66">
      <w:pPr>
        <w:spacing w:after="0" w:line="276" w:lineRule="auto"/>
        <w:rPr>
          <w:rFonts w:ascii="Arial" w:hAnsi="Arial" w:cs="Arial"/>
          <w:bCs/>
          <w:color w:val="595959" w:themeColor="text1" w:themeTint="A6"/>
        </w:rPr>
      </w:pPr>
    </w:p>
    <w:p w14:paraId="36297DA4" w14:textId="3F55F2F9" w:rsidR="00DE176E" w:rsidRDefault="00DE176E" w:rsidP="00DE176E">
      <w:pPr>
        <w:rPr>
          <w:rFonts w:ascii="Arial" w:hAnsi="Arial" w:cs="Arial"/>
          <w:bCs/>
          <w:color w:val="595959" w:themeColor="text1" w:themeTint="A6"/>
        </w:rPr>
      </w:pPr>
      <w:r w:rsidRPr="00DE176E">
        <w:rPr>
          <w:rFonts w:ascii="Arial" w:hAnsi="Arial" w:cs="Arial"/>
          <w:bCs/>
          <w:color w:val="595959" w:themeColor="text1" w:themeTint="A6"/>
        </w:rPr>
        <w:t>In accordance with rule C85A of the BSB Handbook, are you currently supervising or intending to supervise an immigration adviser(s) over the next 12 months in accordance with section 84(2)(e) of the Immigration and Asylum Act 1999?</w:t>
      </w:r>
    </w:p>
    <w:p w14:paraId="69751FE5" w14:textId="4D55735A" w:rsidR="00904E50" w:rsidRDefault="00904E50" w:rsidP="00DE176E">
      <w:pPr>
        <w:rPr>
          <w:rFonts w:ascii="Arial" w:hAnsi="Arial" w:cs="Arial"/>
          <w:bCs/>
          <w:color w:val="595959" w:themeColor="text1" w:themeTint="A6"/>
        </w:rPr>
      </w:pPr>
    </w:p>
    <w:p w14:paraId="62371165" w14:textId="624940F5" w:rsidR="00904E50" w:rsidRPr="00DE176E" w:rsidRDefault="00904E50" w:rsidP="00DE176E">
      <w:pPr>
        <w:rPr>
          <w:rFonts w:ascii="Arial" w:hAnsi="Arial" w:cs="Arial"/>
          <w:bCs/>
          <w:color w:val="595959" w:themeColor="text1" w:themeTint="A6"/>
        </w:rPr>
      </w:pPr>
      <w:r>
        <w:rPr>
          <w:rFonts w:ascii="Arial" w:hAnsi="Arial" w:cs="Arial"/>
          <w:bCs/>
          <w:color w:val="595959" w:themeColor="text1" w:themeTint="A6"/>
        </w:rPr>
        <w:t xml:space="preserve">For details please see the BSB Guidance on this:  </w:t>
      </w:r>
      <w:r>
        <w:t xml:space="preserve">: </w:t>
      </w:r>
      <w:hyperlink r:id="rId13" w:history="1">
        <w:r>
          <w:rPr>
            <w:rStyle w:val="Hyperlink"/>
          </w:rPr>
          <w:t>https://www.barstandardsboard.org.uk/uploads/assets/1434f7d0-4a0a-4c84-8a750c0f611475b6/6fe2894e-85a7-475f-b106e6f2f9fa4688/Supervising-Immigration-Advisers.pdf</w:t>
        </w:r>
      </w:hyperlink>
    </w:p>
    <w:p w14:paraId="299B9AA7" w14:textId="77777777" w:rsidR="0090672F" w:rsidRPr="00C42C8D" w:rsidRDefault="0090672F" w:rsidP="00E71B66">
      <w:pPr>
        <w:spacing w:after="0" w:line="276" w:lineRule="auto"/>
        <w:rPr>
          <w:rFonts w:ascii="Arial" w:hAnsi="Arial" w:cs="Arial"/>
          <w:bCs/>
          <w:color w:val="595959" w:themeColor="text1" w:themeTint="A6"/>
        </w:rPr>
      </w:pPr>
    </w:p>
    <w:p w14:paraId="2BD18A69" w14:textId="4C842F05" w:rsidR="00246BC3" w:rsidRDefault="00246BC3" w:rsidP="00E71B66">
      <w:pPr>
        <w:spacing w:after="0" w:line="276" w:lineRule="auto"/>
        <w:rPr>
          <w:rFonts w:ascii="Arial" w:hAnsi="Arial" w:cs="Arial"/>
          <w:b/>
          <w:bCs/>
          <w:color w:val="595959" w:themeColor="text1" w:themeTint="A6"/>
        </w:rPr>
      </w:pPr>
      <w:r>
        <w:rPr>
          <w:rFonts w:ascii="Arial" w:hAnsi="Arial" w:cs="Arial"/>
          <w:b/>
          <w:bCs/>
          <w:color w:val="595959" w:themeColor="text1" w:themeTint="A6"/>
        </w:rPr>
        <w:t xml:space="preserve">Question </w:t>
      </w:r>
      <w:r w:rsidR="006463EE">
        <w:rPr>
          <w:rFonts w:ascii="Arial" w:hAnsi="Arial" w:cs="Arial"/>
          <w:b/>
          <w:bCs/>
          <w:color w:val="595959" w:themeColor="text1" w:themeTint="A6"/>
        </w:rPr>
        <w:t>5</w:t>
      </w:r>
      <w:r>
        <w:rPr>
          <w:rFonts w:ascii="Arial" w:hAnsi="Arial" w:cs="Arial"/>
          <w:b/>
          <w:bCs/>
          <w:color w:val="595959" w:themeColor="text1" w:themeTint="A6"/>
        </w:rPr>
        <w:t xml:space="preserve"> – Website Addresses</w:t>
      </w:r>
    </w:p>
    <w:p w14:paraId="20B7A5DA" w14:textId="77777777" w:rsidR="00246BC3" w:rsidRDefault="00246BC3" w:rsidP="00E71B66">
      <w:pPr>
        <w:spacing w:after="0" w:line="276" w:lineRule="auto"/>
        <w:rPr>
          <w:rFonts w:ascii="Arial" w:hAnsi="Arial" w:cs="Arial"/>
          <w:b/>
          <w:bCs/>
          <w:color w:val="595959" w:themeColor="text1" w:themeTint="A6"/>
        </w:rPr>
      </w:pPr>
    </w:p>
    <w:p w14:paraId="40626F84" w14:textId="2E56FDB5" w:rsidR="000665BB" w:rsidRPr="000665BB" w:rsidRDefault="0090672F" w:rsidP="000665BB">
      <w:pPr>
        <w:spacing w:after="0" w:line="276" w:lineRule="auto"/>
        <w:rPr>
          <w:rFonts w:ascii="Arial" w:hAnsi="Arial" w:cs="Arial"/>
          <w:bCs/>
          <w:color w:val="595959" w:themeColor="text1" w:themeTint="A6"/>
        </w:rPr>
      </w:pPr>
      <w:r>
        <w:rPr>
          <w:rFonts w:ascii="Arial" w:hAnsi="Arial" w:cs="Arial"/>
          <w:bCs/>
          <w:color w:val="595959" w:themeColor="text1" w:themeTint="A6"/>
        </w:rPr>
        <w:t>We</w:t>
      </w:r>
      <w:r w:rsidR="00CA7546" w:rsidRPr="00CA7546">
        <w:rPr>
          <w:rFonts w:ascii="Arial" w:hAnsi="Arial" w:cs="Arial"/>
          <w:bCs/>
          <w:color w:val="595959" w:themeColor="text1" w:themeTint="A6"/>
        </w:rPr>
        <w:t>bsite address(es)</w:t>
      </w:r>
      <w:r w:rsidR="00651001">
        <w:rPr>
          <w:rFonts w:ascii="Arial" w:hAnsi="Arial" w:cs="Arial"/>
          <w:bCs/>
          <w:color w:val="595959" w:themeColor="text1" w:themeTint="A6"/>
        </w:rPr>
        <w:t xml:space="preserve"> – please list any you have</w:t>
      </w:r>
      <w:r w:rsidR="00CA7546" w:rsidRPr="00CA7546">
        <w:rPr>
          <w:rFonts w:ascii="Arial" w:hAnsi="Arial" w:cs="Arial"/>
          <w:bCs/>
          <w:color w:val="595959" w:themeColor="text1" w:themeTint="A6"/>
        </w:rPr>
        <w:t xml:space="preserve">.  If you operate from a </w:t>
      </w:r>
      <w:proofErr w:type="gramStart"/>
      <w:r w:rsidR="00CA7546" w:rsidRPr="00CA7546">
        <w:rPr>
          <w:rFonts w:ascii="Arial" w:hAnsi="Arial" w:cs="Arial"/>
          <w:bCs/>
          <w:color w:val="595959" w:themeColor="text1" w:themeTint="A6"/>
        </w:rPr>
        <w:t>chambers</w:t>
      </w:r>
      <w:proofErr w:type="gramEnd"/>
      <w:r w:rsidR="00CA7546" w:rsidRPr="00CA7546">
        <w:rPr>
          <w:rFonts w:ascii="Arial" w:hAnsi="Arial" w:cs="Arial"/>
          <w:bCs/>
          <w:color w:val="595959" w:themeColor="text1" w:themeTint="A6"/>
        </w:rPr>
        <w:t xml:space="preserve"> and do</w:t>
      </w:r>
      <w:r w:rsidR="00391407">
        <w:rPr>
          <w:rFonts w:ascii="Arial" w:hAnsi="Arial" w:cs="Arial"/>
          <w:bCs/>
          <w:color w:val="595959" w:themeColor="text1" w:themeTint="A6"/>
        </w:rPr>
        <w:t xml:space="preserve"> </w:t>
      </w:r>
      <w:r w:rsidR="00CA7546" w:rsidRPr="00CA7546">
        <w:rPr>
          <w:rFonts w:ascii="Arial" w:hAnsi="Arial" w:cs="Arial"/>
          <w:bCs/>
          <w:color w:val="595959" w:themeColor="text1" w:themeTint="A6"/>
        </w:rPr>
        <w:t>n</w:t>
      </w:r>
      <w:r w:rsidR="00391407">
        <w:rPr>
          <w:rFonts w:ascii="Arial" w:hAnsi="Arial" w:cs="Arial"/>
          <w:bCs/>
          <w:color w:val="595959" w:themeColor="text1" w:themeTint="A6"/>
        </w:rPr>
        <w:t>o</w:t>
      </w:r>
      <w:r w:rsidR="00CA7546" w:rsidRPr="00CA7546">
        <w:rPr>
          <w:rFonts w:ascii="Arial" w:hAnsi="Arial" w:cs="Arial"/>
          <w:bCs/>
          <w:color w:val="595959" w:themeColor="text1" w:themeTint="A6"/>
        </w:rPr>
        <w:t xml:space="preserve">t have a website address of your own, please give the chambers’ website address.  If you operate </w:t>
      </w:r>
      <w:r w:rsidR="00772D5F">
        <w:rPr>
          <w:rFonts w:ascii="Arial" w:hAnsi="Arial" w:cs="Arial"/>
          <w:bCs/>
          <w:color w:val="595959" w:themeColor="text1" w:themeTint="A6"/>
        </w:rPr>
        <w:t xml:space="preserve">from a </w:t>
      </w:r>
      <w:proofErr w:type="gramStart"/>
      <w:r w:rsidR="00CA7546" w:rsidRPr="00CA7546">
        <w:rPr>
          <w:rFonts w:ascii="Arial" w:hAnsi="Arial" w:cs="Arial"/>
          <w:bCs/>
          <w:color w:val="595959" w:themeColor="text1" w:themeTint="A6"/>
        </w:rPr>
        <w:t>chambers</w:t>
      </w:r>
      <w:proofErr w:type="gramEnd"/>
      <w:r w:rsidR="00CA7546" w:rsidRPr="00CA7546">
        <w:rPr>
          <w:rFonts w:ascii="Arial" w:hAnsi="Arial" w:cs="Arial"/>
          <w:bCs/>
          <w:color w:val="595959" w:themeColor="text1" w:themeTint="A6"/>
        </w:rPr>
        <w:t>, and have your own web-address, please give both the entity’s and the chambers’ website address.  If you do</w:t>
      </w:r>
      <w:r w:rsidR="00391407">
        <w:rPr>
          <w:rFonts w:ascii="Arial" w:hAnsi="Arial" w:cs="Arial"/>
          <w:bCs/>
          <w:color w:val="595959" w:themeColor="text1" w:themeTint="A6"/>
        </w:rPr>
        <w:t xml:space="preserve"> </w:t>
      </w:r>
      <w:r w:rsidR="00CA7546" w:rsidRPr="00CA7546">
        <w:rPr>
          <w:rFonts w:ascii="Arial" w:hAnsi="Arial" w:cs="Arial"/>
          <w:bCs/>
          <w:color w:val="595959" w:themeColor="text1" w:themeTint="A6"/>
        </w:rPr>
        <w:t>n</w:t>
      </w:r>
      <w:r w:rsidR="00391407">
        <w:rPr>
          <w:rFonts w:ascii="Arial" w:hAnsi="Arial" w:cs="Arial"/>
          <w:bCs/>
          <w:color w:val="595959" w:themeColor="text1" w:themeTint="A6"/>
        </w:rPr>
        <w:t>o</w:t>
      </w:r>
      <w:r w:rsidR="00CA7546" w:rsidRPr="00CA7546">
        <w:rPr>
          <w:rFonts w:ascii="Arial" w:hAnsi="Arial" w:cs="Arial"/>
          <w:bCs/>
          <w:color w:val="595959" w:themeColor="text1" w:themeTint="A6"/>
        </w:rPr>
        <w:t>t have a website, please write ‘Does not apply’.</w:t>
      </w:r>
    </w:p>
    <w:p w14:paraId="72868AA4" w14:textId="77777777" w:rsidR="00772D5F" w:rsidRDefault="00772D5F" w:rsidP="00E71B66">
      <w:pPr>
        <w:spacing w:after="0" w:line="276" w:lineRule="auto"/>
        <w:rPr>
          <w:rFonts w:ascii="Arial" w:hAnsi="Arial" w:cs="Arial"/>
          <w:b/>
          <w:bCs/>
          <w:color w:val="595959" w:themeColor="text1" w:themeTint="A6"/>
        </w:rPr>
      </w:pPr>
    </w:p>
    <w:p w14:paraId="362A3AA8" w14:textId="77777777" w:rsidR="00A82905" w:rsidRDefault="00A82905" w:rsidP="00E71B66">
      <w:pPr>
        <w:spacing w:after="0" w:line="276" w:lineRule="auto"/>
        <w:rPr>
          <w:rFonts w:ascii="Arial" w:hAnsi="Arial" w:cs="Arial"/>
          <w:b/>
          <w:bCs/>
          <w:color w:val="595959" w:themeColor="text1" w:themeTint="A6"/>
        </w:rPr>
      </w:pPr>
    </w:p>
    <w:p w14:paraId="2F8F1A7A" w14:textId="30598E6B" w:rsidR="00A23D9C" w:rsidRPr="00C42C8D" w:rsidRDefault="00C42C8D" w:rsidP="00E71B66">
      <w:pPr>
        <w:spacing w:after="0" w:line="276" w:lineRule="auto"/>
        <w:rPr>
          <w:rFonts w:ascii="Arial" w:hAnsi="Arial" w:cs="Arial"/>
          <w:b/>
          <w:bCs/>
          <w:color w:val="595959" w:themeColor="text1" w:themeTint="A6"/>
        </w:rPr>
      </w:pPr>
      <w:r>
        <w:rPr>
          <w:rFonts w:ascii="Arial" w:hAnsi="Arial" w:cs="Arial"/>
          <w:b/>
          <w:bCs/>
          <w:color w:val="595959" w:themeColor="text1" w:themeTint="A6"/>
        </w:rPr>
        <w:lastRenderedPageBreak/>
        <w:t xml:space="preserve">Question </w:t>
      </w:r>
      <w:r w:rsidR="006463EE">
        <w:rPr>
          <w:rFonts w:ascii="Arial" w:hAnsi="Arial" w:cs="Arial"/>
          <w:b/>
          <w:bCs/>
          <w:color w:val="595959" w:themeColor="text1" w:themeTint="A6"/>
        </w:rPr>
        <w:t>6</w:t>
      </w:r>
      <w:r>
        <w:rPr>
          <w:rFonts w:ascii="Arial" w:hAnsi="Arial" w:cs="Arial"/>
          <w:b/>
          <w:bCs/>
          <w:color w:val="595959" w:themeColor="text1" w:themeTint="A6"/>
        </w:rPr>
        <w:t xml:space="preserve"> - </w:t>
      </w:r>
      <w:r w:rsidR="00A23D9C" w:rsidRPr="00C42C8D">
        <w:rPr>
          <w:rFonts w:ascii="Arial" w:hAnsi="Arial" w:cs="Arial"/>
          <w:b/>
          <w:bCs/>
          <w:color w:val="595959" w:themeColor="text1" w:themeTint="A6"/>
        </w:rPr>
        <w:t>Material Change Declaration</w:t>
      </w:r>
    </w:p>
    <w:p w14:paraId="1FF791B0" w14:textId="77777777" w:rsidR="00BE6CE4" w:rsidRPr="00C42C8D" w:rsidRDefault="00BE6CE4" w:rsidP="00E71B66">
      <w:pPr>
        <w:spacing w:after="0" w:line="276" w:lineRule="auto"/>
        <w:rPr>
          <w:rFonts w:ascii="Arial" w:hAnsi="Arial" w:cs="Arial"/>
          <w:b/>
          <w:bCs/>
          <w:color w:val="595959" w:themeColor="text1" w:themeTint="A6"/>
        </w:rPr>
      </w:pPr>
    </w:p>
    <w:p w14:paraId="779CDED5" w14:textId="77777777" w:rsidR="008C1DC0" w:rsidRPr="00C42C8D" w:rsidRDefault="000551CD" w:rsidP="00E71B66">
      <w:pPr>
        <w:spacing w:after="0" w:line="276" w:lineRule="auto"/>
        <w:rPr>
          <w:rFonts w:ascii="Arial" w:hAnsi="Arial" w:cs="Arial"/>
          <w:b/>
          <w:bCs/>
          <w:color w:val="595959" w:themeColor="text1" w:themeTint="A6"/>
        </w:rPr>
      </w:pPr>
      <w:r w:rsidRPr="00C42C8D">
        <w:rPr>
          <w:rFonts w:ascii="Arial" w:hAnsi="Arial" w:cs="Arial"/>
          <w:color w:val="595959" w:themeColor="text1" w:themeTint="A6"/>
        </w:rPr>
        <w:t xml:space="preserve">The annual </w:t>
      </w:r>
      <w:r w:rsidR="002658FC">
        <w:rPr>
          <w:rFonts w:ascii="Arial" w:hAnsi="Arial" w:cs="Arial"/>
          <w:color w:val="595959" w:themeColor="text1" w:themeTint="A6"/>
        </w:rPr>
        <w:t xml:space="preserve">entity </w:t>
      </w:r>
      <w:r w:rsidRPr="00C42C8D">
        <w:rPr>
          <w:rFonts w:ascii="Arial" w:hAnsi="Arial" w:cs="Arial"/>
          <w:color w:val="595959" w:themeColor="text1" w:themeTint="A6"/>
        </w:rPr>
        <w:t xml:space="preserve">renewal process does </w:t>
      </w:r>
      <w:r w:rsidRPr="00C42C8D">
        <w:rPr>
          <w:rFonts w:ascii="Arial" w:hAnsi="Arial" w:cs="Arial"/>
          <w:b/>
          <w:color w:val="595959" w:themeColor="text1" w:themeTint="A6"/>
        </w:rPr>
        <w:t>not</w:t>
      </w:r>
      <w:r w:rsidRPr="00C42C8D">
        <w:rPr>
          <w:rFonts w:ascii="Arial" w:hAnsi="Arial" w:cs="Arial"/>
          <w:color w:val="595959" w:themeColor="text1" w:themeTint="A6"/>
        </w:rPr>
        <w:t xml:space="preserve"> supersede or replace your responsibility to inform us throughout the year of material changes to your entity.  </w:t>
      </w:r>
      <w:r w:rsidR="00C42C8D">
        <w:rPr>
          <w:rFonts w:ascii="Arial" w:hAnsi="Arial" w:cs="Arial"/>
          <w:color w:val="595959" w:themeColor="text1" w:themeTint="A6"/>
        </w:rPr>
        <w:t xml:space="preserve">However, here we give you </w:t>
      </w:r>
      <w:r w:rsidR="0011497C">
        <w:rPr>
          <w:rFonts w:ascii="Arial" w:hAnsi="Arial" w:cs="Arial"/>
          <w:color w:val="595959" w:themeColor="text1" w:themeTint="A6"/>
        </w:rPr>
        <w:t xml:space="preserve">an additional </w:t>
      </w:r>
      <w:r w:rsidR="00C42C8D">
        <w:rPr>
          <w:rFonts w:ascii="Arial" w:hAnsi="Arial" w:cs="Arial"/>
          <w:color w:val="595959" w:themeColor="text1" w:themeTint="A6"/>
        </w:rPr>
        <w:t>opportunity to provide us with details</w:t>
      </w:r>
      <w:r w:rsidR="0011497C">
        <w:rPr>
          <w:rFonts w:ascii="Arial" w:hAnsi="Arial" w:cs="Arial"/>
          <w:color w:val="595959" w:themeColor="text1" w:themeTint="A6"/>
        </w:rPr>
        <w:t xml:space="preserve"> of such changes</w:t>
      </w:r>
      <w:r w:rsidR="00C42C8D">
        <w:rPr>
          <w:rFonts w:ascii="Arial" w:hAnsi="Arial" w:cs="Arial"/>
          <w:color w:val="595959" w:themeColor="text1" w:themeTint="A6"/>
        </w:rPr>
        <w:t>.</w:t>
      </w:r>
    </w:p>
    <w:p w14:paraId="581D7FAC" w14:textId="77777777" w:rsidR="008C1DC0" w:rsidRPr="00C42C8D" w:rsidRDefault="008C1DC0" w:rsidP="00E71B66">
      <w:pPr>
        <w:spacing w:after="0" w:line="276" w:lineRule="auto"/>
        <w:ind w:left="851" w:hanging="851"/>
        <w:rPr>
          <w:rFonts w:ascii="Arial" w:hAnsi="Arial" w:cs="Arial"/>
          <w:b/>
          <w:bCs/>
          <w:color w:val="595959" w:themeColor="text1" w:themeTint="A6"/>
        </w:rPr>
      </w:pPr>
    </w:p>
    <w:p w14:paraId="7EB7D1B5" w14:textId="77777777" w:rsidR="00314FD1" w:rsidRPr="00C42C8D" w:rsidRDefault="00314FD1" w:rsidP="00C42C8D">
      <w:pPr>
        <w:spacing w:after="0" w:line="276" w:lineRule="auto"/>
        <w:rPr>
          <w:rFonts w:ascii="Arial" w:hAnsi="Arial" w:cs="Arial"/>
          <w:color w:val="595959" w:themeColor="text1" w:themeTint="A6"/>
        </w:rPr>
      </w:pPr>
      <w:r w:rsidRPr="00C42C8D">
        <w:rPr>
          <w:rFonts w:ascii="Arial" w:hAnsi="Arial" w:cs="Arial"/>
          <w:color w:val="595959" w:themeColor="text1" w:themeTint="A6"/>
        </w:rPr>
        <w:t>There is no prescribe</w:t>
      </w:r>
      <w:r w:rsidR="000E13D4" w:rsidRPr="00C42C8D">
        <w:rPr>
          <w:rFonts w:ascii="Arial" w:hAnsi="Arial" w:cs="Arial"/>
          <w:color w:val="595959" w:themeColor="text1" w:themeTint="A6"/>
        </w:rPr>
        <w:t xml:space="preserve">d list of material </w:t>
      </w:r>
      <w:proofErr w:type="gramStart"/>
      <w:r w:rsidR="000E13D4" w:rsidRPr="00C42C8D">
        <w:rPr>
          <w:rFonts w:ascii="Arial" w:hAnsi="Arial" w:cs="Arial"/>
          <w:color w:val="595959" w:themeColor="text1" w:themeTint="A6"/>
        </w:rPr>
        <w:t>changes</w:t>
      </w:r>
      <w:proofErr w:type="gramEnd"/>
      <w:r w:rsidR="000E13D4" w:rsidRPr="00C42C8D">
        <w:rPr>
          <w:rFonts w:ascii="Arial" w:hAnsi="Arial" w:cs="Arial"/>
          <w:color w:val="595959" w:themeColor="text1" w:themeTint="A6"/>
        </w:rPr>
        <w:t xml:space="preserve"> but it would </w:t>
      </w:r>
      <w:r w:rsidRPr="00C42C8D">
        <w:rPr>
          <w:rFonts w:ascii="Arial" w:hAnsi="Arial" w:cs="Arial"/>
          <w:color w:val="595959" w:themeColor="text1" w:themeTint="A6"/>
        </w:rPr>
        <w:t>include;</w:t>
      </w:r>
    </w:p>
    <w:p w14:paraId="6CF4FFFE" w14:textId="77777777" w:rsidR="000E13D4" w:rsidRPr="00C42C8D" w:rsidRDefault="004D6067" w:rsidP="00C42C8D">
      <w:pPr>
        <w:pStyle w:val="ListParagraph"/>
        <w:numPr>
          <w:ilvl w:val="0"/>
          <w:numId w:val="28"/>
        </w:numPr>
        <w:spacing w:after="0" w:line="276" w:lineRule="auto"/>
        <w:rPr>
          <w:rFonts w:ascii="Arial" w:hAnsi="Arial" w:cs="Arial"/>
          <w:color w:val="595959" w:themeColor="text1" w:themeTint="A6"/>
        </w:rPr>
      </w:pPr>
      <w:r w:rsidRPr="00C42C8D">
        <w:rPr>
          <w:rFonts w:ascii="Arial" w:hAnsi="Arial" w:cs="Arial"/>
          <w:color w:val="595959" w:themeColor="text1" w:themeTint="A6"/>
        </w:rPr>
        <w:t>New owners, m</w:t>
      </w:r>
      <w:r w:rsidR="00314FD1" w:rsidRPr="00C42C8D">
        <w:rPr>
          <w:rFonts w:ascii="Arial" w:hAnsi="Arial" w:cs="Arial"/>
          <w:color w:val="595959" w:themeColor="text1" w:themeTint="A6"/>
        </w:rPr>
        <w:t>anagers, H</w:t>
      </w:r>
      <w:r w:rsidR="000E13D4" w:rsidRPr="00C42C8D">
        <w:rPr>
          <w:rFonts w:ascii="Arial" w:hAnsi="Arial" w:cs="Arial"/>
          <w:color w:val="595959" w:themeColor="text1" w:themeTint="A6"/>
        </w:rPr>
        <w:t xml:space="preserve">eads of </w:t>
      </w:r>
      <w:r w:rsidR="00314FD1" w:rsidRPr="00C42C8D">
        <w:rPr>
          <w:rFonts w:ascii="Arial" w:hAnsi="Arial" w:cs="Arial"/>
          <w:color w:val="595959" w:themeColor="text1" w:themeTint="A6"/>
        </w:rPr>
        <w:t>L</w:t>
      </w:r>
      <w:r w:rsidR="000E13D4" w:rsidRPr="00C42C8D">
        <w:rPr>
          <w:rFonts w:ascii="Arial" w:hAnsi="Arial" w:cs="Arial"/>
          <w:color w:val="595959" w:themeColor="text1" w:themeTint="A6"/>
        </w:rPr>
        <w:t xml:space="preserve">egal </w:t>
      </w:r>
      <w:r w:rsidR="00314FD1" w:rsidRPr="00C42C8D">
        <w:rPr>
          <w:rFonts w:ascii="Arial" w:hAnsi="Arial" w:cs="Arial"/>
          <w:color w:val="595959" w:themeColor="text1" w:themeTint="A6"/>
        </w:rPr>
        <w:t>P</w:t>
      </w:r>
      <w:r w:rsidR="000E13D4" w:rsidRPr="00C42C8D">
        <w:rPr>
          <w:rFonts w:ascii="Arial" w:hAnsi="Arial" w:cs="Arial"/>
          <w:color w:val="595959" w:themeColor="text1" w:themeTint="A6"/>
        </w:rPr>
        <w:t xml:space="preserve">ractice or Finance and </w:t>
      </w:r>
      <w:proofErr w:type="gramStart"/>
      <w:r w:rsidR="000E13D4" w:rsidRPr="00C42C8D">
        <w:rPr>
          <w:rFonts w:ascii="Arial" w:hAnsi="Arial" w:cs="Arial"/>
          <w:color w:val="595959" w:themeColor="text1" w:themeTint="A6"/>
        </w:rPr>
        <w:t>Administration;</w:t>
      </w:r>
      <w:proofErr w:type="gramEnd"/>
    </w:p>
    <w:p w14:paraId="0E0D9B34" w14:textId="77777777" w:rsidR="00314FD1" w:rsidRPr="00C42C8D" w:rsidRDefault="000E13D4" w:rsidP="00C42C8D">
      <w:pPr>
        <w:pStyle w:val="ListParagraph"/>
        <w:numPr>
          <w:ilvl w:val="0"/>
          <w:numId w:val="28"/>
        </w:numPr>
        <w:spacing w:after="0" w:line="276" w:lineRule="auto"/>
        <w:rPr>
          <w:rFonts w:ascii="Arial" w:hAnsi="Arial" w:cs="Arial"/>
          <w:color w:val="595959" w:themeColor="text1" w:themeTint="A6"/>
        </w:rPr>
      </w:pPr>
      <w:r w:rsidRPr="00C42C8D">
        <w:rPr>
          <w:rFonts w:ascii="Arial" w:hAnsi="Arial" w:cs="Arial"/>
          <w:color w:val="595959" w:themeColor="text1" w:themeTint="A6"/>
        </w:rPr>
        <w:t>A</w:t>
      </w:r>
      <w:r w:rsidR="006D0C83" w:rsidRPr="00C42C8D">
        <w:rPr>
          <w:rFonts w:ascii="Arial" w:hAnsi="Arial" w:cs="Arial"/>
          <w:color w:val="595959" w:themeColor="text1" w:themeTint="A6"/>
        </w:rPr>
        <w:t>ny changes that may mean an o</w:t>
      </w:r>
      <w:r w:rsidR="00314FD1" w:rsidRPr="00C42C8D">
        <w:rPr>
          <w:rFonts w:ascii="Arial" w:hAnsi="Arial" w:cs="Arial"/>
          <w:color w:val="595959" w:themeColor="text1" w:themeTint="A6"/>
        </w:rPr>
        <w:t>wner</w:t>
      </w:r>
      <w:r w:rsidRPr="00C42C8D">
        <w:rPr>
          <w:rFonts w:ascii="Arial" w:hAnsi="Arial" w:cs="Arial"/>
          <w:color w:val="595959" w:themeColor="text1" w:themeTint="A6"/>
        </w:rPr>
        <w:t xml:space="preserve">, manager, HOLP or </w:t>
      </w:r>
      <w:r w:rsidR="00314FD1" w:rsidRPr="00C42C8D">
        <w:rPr>
          <w:rFonts w:ascii="Arial" w:hAnsi="Arial" w:cs="Arial"/>
          <w:color w:val="595959" w:themeColor="text1" w:themeTint="A6"/>
        </w:rPr>
        <w:t>HOFA is no longer suitable for their role.  This could</w:t>
      </w:r>
      <w:r w:rsidR="006D0C83" w:rsidRPr="00C42C8D">
        <w:rPr>
          <w:rFonts w:ascii="Arial" w:hAnsi="Arial" w:cs="Arial"/>
          <w:color w:val="595959" w:themeColor="text1" w:themeTint="A6"/>
        </w:rPr>
        <w:t xml:space="preserve"> for example</w:t>
      </w:r>
      <w:r w:rsidR="00314FD1" w:rsidRPr="00C42C8D">
        <w:rPr>
          <w:rFonts w:ascii="Arial" w:hAnsi="Arial" w:cs="Arial"/>
          <w:color w:val="595959" w:themeColor="text1" w:themeTint="A6"/>
        </w:rPr>
        <w:t xml:space="preserve"> include criminal convictions or </w:t>
      </w:r>
      <w:r w:rsidR="004D6067" w:rsidRPr="00C42C8D">
        <w:rPr>
          <w:rFonts w:ascii="Arial" w:hAnsi="Arial" w:cs="Arial"/>
          <w:color w:val="595959" w:themeColor="text1" w:themeTint="A6"/>
        </w:rPr>
        <w:t>having authorisation to practis</w:t>
      </w:r>
      <w:r w:rsidR="006D0C83" w:rsidRPr="00C42C8D">
        <w:rPr>
          <w:rFonts w:ascii="Arial" w:hAnsi="Arial" w:cs="Arial"/>
          <w:color w:val="595959" w:themeColor="text1" w:themeTint="A6"/>
        </w:rPr>
        <w:t xml:space="preserve">e </w:t>
      </w:r>
      <w:proofErr w:type="gramStart"/>
      <w:r w:rsidR="006D0C83" w:rsidRPr="00C42C8D">
        <w:rPr>
          <w:rFonts w:ascii="Arial" w:hAnsi="Arial" w:cs="Arial"/>
          <w:color w:val="595959" w:themeColor="text1" w:themeTint="A6"/>
        </w:rPr>
        <w:t>withdrawn</w:t>
      </w:r>
      <w:r w:rsidRPr="00C42C8D">
        <w:rPr>
          <w:rFonts w:ascii="Arial" w:hAnsi="Arial" w:cs="Arial"/>
          <w:color w:val="595959" w:themeColor="text1" w:themeTint="A6"/>
        </w:rPr>
        <w:t>;</w:t>
      </w:r>
      <w:proofErr w:type="gramEnd"/>
    </w:p>
    <w:p w14:paraId="3B07CAF8" w14:textId="77777777" w:rsidR="00314FD1" w:rsidRPr="00C42C8D" w:rsidRDefault="00314FD1" w:rsidP="00C42C8D">
      <w:pPr>
        <w:pStyle w:val="ListParagraph"/>
        <w:numPr>
          <w:ilvl w:val="0"/>
          <w:numId w:val="28"/>
        </w:numPr>
        <w:spacing w:after="0" w:line="276" w:lineRule="auto"/>
        <w:rPr>
          <w:rFonts w:ascii="Arial" w:hAnsi="Arial" w:cs="Arial"/>
          <w:color w:val="595959" w:themeColor="text1" w:themeTint="A6"/>
        </w:rPr>
      </w:pPr>
      <w:r w:rsidRPr="00C42C8D">
        <w:rPr>
          <w:rFonts w:ascii="Arial" w:hAnsi="Arial" w:cs="Arial"/>
          <w:color w:val="595959" w:themeColor="text1" w:themeTint="A6"/>
        </w:rPr>
        <w:t>Any changes that would mean the entity category changes</w:t>
      </w:r>
      <w:r w:rsidR="000E13D4" w:rsidRPr="00C42C8D">
        <w:rPr>
          <w:rFonts w:ascii="Arial" w:hAnsi="Arial" w:cs="Arial"/>
          <w:color w:val="595959" w:themeColor="text1" w:themeTint="A6"/>
        </w:rPr>
        <w:t xml:space="preserve">, e.g. legal activities being provided through the entity by </w:t>
      </w:r>
      <w:r w:rsidR="002C05C8">
        <w:rPr>
          <w:rFonts w:ascii="Arial" w:hAnsi="Arial" w:cs="Arial"/>
          <w:color w:val="595959" w:themeColor="text1" w:themeTint="A6"/>
        </w:rPr>
        <w:t>additional</w:t>
      </w:r>
      <w:r w:rsidR="000E13D4" w:rsidRPr="00C42C8D">
        <w:rPr>
          <w:rFonts w:ascii="Arial" w:hAnsi="Arial" w:cs="Arial"/>
          <w:color w:val="595959" w:themeColor="text1" w:themeTint="A6"/>
        </w:rPr>
        <w:t xml:space="preserve"> authorised </w:t>
      </w:r>
      <w:proofErr w:type="gramStart"/>
      <w:r w:rsidR="000E13D4" w:rsidRPr="00C42C8D">
        <w:rPr>
          <w:rFonts w:ascii="Arial" w:hAnsi="Arial" w:cs="Arial"/>
          <w:color w:val="595959" w:themeColor="text1" w:themeTint="A6"/>
        </w:rPr>
        <w:t>individuals;</w:t>
      </w:r>
      <w:proofErr w:type="gramEnd"/>
      <w:r w:rsidRPr="00C42C8D">
        <w:rPr>
          <w:rFonts w:ascii="Arial" w:hAnsi="Arial" w:cs="Arial"/>
          <w:color w:val="595959" w:themeColor="text1" w:themeTint="A6"/>
        </w:rPr>
        <w:t xml:space="preserve">  </w:t>
      </w:r>
    </w:p>
    <w:p w14:paraId="350264F6" w14:textId="77777777" w:rsidR="00A23D9C" w:rsidRDefault="000E13D4" w:rsidP="00E71B66">
      <w:pPr>
        <w:pStyle w:val="ListParagraph"/>
        <w:numPr>
          <w:ilvl w:val="0"/>
          <w:numId w:val="27"/>
        </w:numPr>
        <w:spacing w:after="0" w:line="276" w:lineRule="auto"/>
        <w:rPr>
          <w:rFonts w:ascii="Arial" w:hAnsi="Arial" w:cs="Arial"/>
          <w:color w:val="595959" w:themeColor="text1" w:themeTint="A6"/>
        </w:rPr>
      </w:pPr>
      <w:r w:rsidRPr="00C42C8D">
        <w:rPr>
          <w:rFonts w:ascii="Arial" w:hAnsi="Arial" w:cs="Arial"/>
          <w:color w:val="595959" w:themeColor="text1" w:themeTint="A6"/>
        </w:rPr>
        <w:t xml:space="preserve">Significant </w:t>
      </w:r>
      <w:r w:rsidR="004D6067" w:rsidRPr="00C42C8D">
        <w:rPr>
          <w:rFonts w:ascii="Arial" w:hAnsi="Arial" w:cs="Arial"/>
          <w:color w:val="595959" w:themeColor="text1" w:themeTint="A6"/>
        </w:rPr>
        <w:t>changes to the entity’s</w:t>
      </w:r>
      <w:r w:rsidR="00314FD1" w:rsidRPr="00C42C8D">
        <w:rPr>
          <w:rFonts w:ascii="Arial" w:hAnsi="Arial" w:cs="Arial"/>
          <w:color w:val="595959" w:themeColor="text1" w:themeTint="A6"/>
        </w:rPr>
        <w:t xml:space="preserve"> business</w:t>
      </w:r>
      <w:r w:rsidRPr="00C42C8D">
        <w:rPr>
          <w:rFonts w:ascii="Arial" w:hAnsi="Arial" w:cs="Arial"/>
          <w:color w:val="595959" w:themeColor="text1" w:themeTint="A6"/>
        </w:rPr>
        <w:t xml:space="preserve">, organisational </w:t>
      </w:r>
      <w:r w:rsidR="00314FD1" w:rsidRPr="00C42C8D">
        <w:rPr>
          <w:rFonts w:ascii="Arial" w:hAnsi="Arial" w:cs="Arial"/>
          <w:color w:val="595959" w:themeColor="text1" w:themeTint="A6"/>
        </w:rPr>
        <w:t xml:space="preserve">or governance </w:t>
      </w:r>
      <w:proofErr w:type="gramStart"/>
      <w:r w:rsidR="00314FD1" w:rsidRPr="00C42C8D">
        <w:rPr>
          <w:rFonts w:ascii="Arial" w:hAnsi="Arial" w:cs="Arial"/>
          <w:color w:val="595959" w:themeColor="text1" w:themeTint="A6"/>
        </w:rPr>
        <w:t>structure</w:t>
      </w:r>
      <w:r w:rsidRPr="00C42C8D">
        <w:rPr>
          <w:rFonts w:ascii="Arial" w:hAnsi="Arial" w:cs="Arial"/>
          <w:color w:val="595959" w:themeColor="text1" w:themeTint="A6"/>
        </w:rPr>
        <w:t>s</w:t>
      </w:r>
      <w:r w:rsidR="00E4738F">
        <w:rPr>
          <w:rFonts w:ascii="Arial" w:hAnsi="Arial" w:cs="Arial"/>
          <w:color w:val="595959" w:themeColor="text1" w:themeTint="A6"/>
        </w:rPr>
        <w:t>;</w:t>
      </w:r>
      <w:proofErr w:type="gramEnd"/>
    </w:p>
    <w:p w14:paraId="37E7F52E" w14:textId="77777777" w:rsidR="00E4738F" w:rsidRPr="00E4738F" w:rsidRDefault="00E4738F" w:rsidP="00E71B66">
      <w:pPr>
        <w:pStyle w:val="ListParagraph"/>
        <w:numPr>
          <w:ilvl w:val="0"/>
          <w:numId w:val="27"/>
        </w:numPr>
        <w:spacing w:after="0" w:line="276" w:lineRule="auto"/>
        <w:rPr>
          <w:rFonts w:ascii="Arial" w:hAnsi="Arial" w:cs="Arial"/>
          <w:color w:val="595959" w:themeColor="text1" w:themeTint="A6"/>
        </w:rPr>
      </w:pPr>
      <w:r w:rsidRPr="00E4738F">
        <w:rPr>
          <w:rFonts w:ascii="Arial" w:eastAsia="Times New Roman" w:hAnsi="Arial" w:cs="Arial"/>
          <w:color w:val="595959" w:themeColor="text1" w:themeTint="A6"/>
          <w:lang w:eastAsia="en-GB"/>
        </w:rPr>
        <w:t>Any identified increased risk.</w:t>
      </w:r>
    </w:p>
    <w:p w14:paraId="58B5A7F2" w14:textId="77777777" w:rsidR="00BE6CE4" w:rsidRPr="00C42C8D" w:rsidRDefault="00BE6CE4" w:rsidP="00E71B66">
      <w:pPr>
        <w:spacing w:after="0" w:line="276" w:lineRule="auto"/>
        <w:ind w:left="851"/>
        <w:rPr>
          <w:rFonts w:ascii="Arial" w:hAnsi="Arial" w:cs="Arial"/>
          <w:color w:val="595959" w:themeColor="text1" w:themeTint="A6"/>
        </w:rPr>
      </w:pPr>
    </w:p>
    <w:p w14:paraId="4BF8DEA2" w14:textId="77777777" w:rsidR="005701D9" w:rsidRDefault="005701D9" w:rsidP="00E71B66">
      <w:pPr>
        <w:spacing w:after="0" w:line="276" w:lineRule="auto"/>
        <w:rPr>
          <w:rFonts w:ascii="Arial" w:hAnsi="Arial" w:cs="Arial"/>
          <w:b/>
          <w:color w:val="595959" w:themeColor="text1" w:themeTint="A6"/>
        </w:rPr>
      </w:pPr>
      <w:r w:rsidRPr="00C42C8D">
        <w:rPr>
          <w:rFonts w:ascii="Arial" w:hAnsi="Arial" w:cs="Arial"/>
          <w:b/>
          <w:color w:val="595959" w:themeColor="text1" w:themeTint="A6"/>
        </w:rPr>
        <w:t xml:space="preserve">Note:  This </w:t>
      </w:r>
      <w:r w:rsidR="006D0C83" w:rsidRPr="00C42C8D">
        <w:rPr>
          <w:rFonts w:ascii="Arial" w:hAnsi="Arial" w:cs="Arial"/>
          <w:b/>
          <w:color w:val="595959" w:themeColor="text1" w:themeTint="A6"/>
        </w:rPr>
        <w:t xml:space="preserve">list </w:t>
      </w:r>
      <w:r w:rsidRPr="00C42C8D">
        <w:rPr>
          <w:rFonts w:ascii="Arial" w:hAnsi="Arial" w:cs="Arial"/>
          <w:b/>
          <w:color w:val="595959" w:themeColor="text1" w:themeTint="A6"/>
        </w:rPr>
        <w:t xml:space="preserve">is not exhaustive.  Should you have any queries as to whether </w:t>
      </w:r>
      <w:proofErr w:type="gramStart"/>
      <w:r w:rsidRPr="00C42C8D">
        <w:rPr>
          <w:rFonts w:ascii="Arial" w:hAnsi="Arial" w:cs="Arial"/>
          <w:b/>
          <w:color w:val="595959" w:themeColor="text1" w:themeTint="A6"/>
        </w:rPr>
        <w:t>particular changes</w:t>
      </w:r>
      <w:proofErr w:type="gramEnd"/>
      <w:r w:rsidRPr="00C42C8D">
        <w:rPr>
          <w:rFonts w:ascii="Arial" w:hAnsi="Arial" w:cs="Arial"/>
          <w:b/>
          <w:color w:val="595959" w:themeColor="text1" w:themeTint="A6"/>
        </w:rPr>
        <w:t xml:space="preserve"> to your entity are material, we recommend you provide details </w:t>
      </w:r>
      <w:r w:rsidR="00772D5F">
        <w:rPr>
          <w:rFonts w:ascii="Arial" w:hAnsi="Arial" w:cs="Arial"/>
          <w:b/>
          <w:color w:val="595959" w:themeColor="text1" w:themeTint="A6"/>
        </w:rPr>
        <w:t>when</w:t>
      </w:r>
      <w:r w:rsidRPr="00C42C8D">
        <w:rPr>
          <w:rFonts w:ascii="Arial" w:hAnsi="Arial" w:cs="Arial"/>
          <w:b/>
          <w:color w:val="595959" w:themeColor="text1" w:themeTint="A6"/>
        </w:rPr>
        <w:t xml:space="preserve"> you complete the renewals process.</w:t>
      </w:r>
    </w:p>
    <w:p w14:paraId="2581C006" w14:textId="77777777" w:rsidR="00E4738F" w:rsidRPr="00C42C8D" w:rsidRDefault="00E4738F" w:rsidP="00E71B66">
      <w:pPr>
        <w:spacing w:after="0" w:line="276" w:lineRule="auto"/>
        <w:rPr>
          <w:rFonts w:ascii="Arial" w:hAnsi="Arial" w:cs="Arial"/>
          <w:b/>
          <w:color w:val="595959" w:themeColor="text1" w:themeTint="A6"/>
        </w:rPr>
      </w:pPr>
    </w:p>
    <w:p w14:paraId="7DB0717B" w14:textId="77777777" w:rsidR="005701D9" w:rsidRPr="00C42C8D" w:rsidRDefault="005701D9" w:rsidP="00E71B66">
      <w:pPr>
        <w:spacing w:after="0" w:line="276" w:lineRule="auto"/>
        <w:rPr>
          <w:rFonts w:ascii="Arial" w:hAnsi="Arial" w:cs="Arial"/>
          <w:color w:val="595959" w:themeColor="text1" w:themeTint="A6"/>
        </w:rPr>
      </w:pPr>
      <w:r w:rsidRPr="00C42C8D">
        <w:rPr>
          <w:rFonts w:ascii="Arial" w:hAnsi="Arial" w:cs="Arial"/>
          <w:color w:val="595959" w:themeColor="text1" w:themeTint="A6"/>
        </w:rPr>
        <w:t>As with the initial authorisation</w:t>
      </w:r>
      <w:r w:rsidR="002658FC">
        <w:rPr>
          <w:rFonts w:ascii="Arial" w:hAnsi="Arial" w:cs="Arial"/>
          <w:color w:val="595959" w:themeColor="text1" w:themeTint="A6"/>
        </w:rPr>
        <w:t>/licensing</w:t>
      </w:r>
      <w:r w:rsidRPr="00C42C8D">
        <w:rPr>
          <w:rFonts w:ascii="Arial" w:hAnsi="Arial" w:cs="Arial"/>
          <w:color w:val="595959" w:themeColor="text1" w:themeTint="A6"/>
        </w:rPr>
        <w:t xml:space="preserve"> process</w:t>
      </w:r>
      <w:r w:rsidR="002C05C8">
        <w:rPr>
          <w:rFonts w:ascii="Arial" w:hAnsi="Arial" w:cs="Arial"/>
          <w:color w:val="595959" w:themeColor="text1" w:themeTint="A6"/>
        </w:rPr>
        <w:t>,</w:t>
      </w:r>
      <w:r w:rsidRPr="00C42C8D">
        <w:rPr>
          <w:rFonts w:ascii="Arial" w:hAnsi="Arial" w:cs="Arial"/>
          <w:color w:val="595959" w:themeColor="text1" w:themeTint="A6"/>
        </w:rPr>
        <w:t xml:space="preserve"> we look at all information </w:t>
      </w:r>
      <w:r w:rsidR="00C42C8D">
        <w:rPr>
          <w:rFonts w:ascii="Arial" w:hAnsi="Arial" w:cs="Arial"/>
          <w:color w:val="595959" w:themeColor="text1" w:themeTint="A6"/>
        </w:rPr>
        <w:t xml:space="preserve">you provide </w:t>
      </w:r>
      <w:r w:rsidRPr="00C42C8D">
        <w:rPr>
          <w:rFonts w:ascii="Arial" w:hAnsi="Arial" w:cs="Arial"/>
          <w:color w:val="595959" w:themeColor="text1" w:themeTint="A6"/>
        </w:rPr>
        <w:t xml:space="preserve">on a holistic, case by case basis to determine how it impacts the entity, its risk rating and its appropriateness for regulation by the BSB.  We </w:t>
      </w:r>
      <w:r w:rsidR="002C05C8">
        <w:rPr>
          <w:rFonts w:ascii="Arial" w:hAnsi="Arial" w:cs="Arial"/>
          <w:color w:val="595959" w:themeColor="text1" w:themeTint="A6"/>
        </w:rPr>
        <w:t xml:space="preserve">will </w:t>
      </w:r>
      <w:r w:rsidRPr="00C42C8D">
        <w:rPr>
          <w:rFonts w:ascii="Arial" w:hAnsi="Arial" w:cs="Arial"/>
          <w:color w:val="595959" w:themeColor="text1" w:themeTint="A6"/>
        </w:rPr>
        <w:t xml:space="preserve">discuss the nature of the material change with </w:t>
      </w:r>
      <w:r w:rsidR="00C42C8D">
        <w:rPr>
          <w:rFonts w:ascii="Arial" w:hAnsi="Arial" w:cs="Arial"/>
          <w:color w:val="595959" w:themeColor="text1" w:themeTint="A6"/>
        </w:rPr>
        <w:t xml:space="preserve">you and </w:t>
      </w:r>
      <w:r w:rsidRPr="00C42C8D">
        <w:rPr>
          <w:rFonts w:ascii="Arial" w:hAnsi="Arial" w:cs="Arial"/>
          <w:color w:val="595959" w:themeColor="text1" w:themeTint="A6"/>
        </w:rPr>
        <w:t>may requ</w:t>
      </w:r>
      <w:r w:rsidR="00C42C8D">
        <w:rPr>
          <w:rFonts w:ascii="Arial" w:hAnsi="Arial" w:cs="Arial"/>
          <w:color w:val="595959" w:themeColor="text1" w:themeTint="A6"/>
        </w:rPr>
        <w:t xml:space="preserve">ire further </w:t>
      </w:r>
      <w:r w:rsidRPr="00C42C8D">
        <w:rPr>
          <w:rFonts w:ascii="Arial" w:hAnsi="Arial" w:cs="Arial"/>
          <w:color w:val="595959" w:themeColor="text1" w:themeTint="A6"/>
        </w:rPr>
        <w:t>information.</w:t>
      </w:r>
    </w:p>
    <w:p w14:paraId="74FE6A93" w14:textId="77777777" w:rsidR="000551CD" w:rsidRDefault="000551CD" w:rsidP="00E71B66">
      <w:pPr>
        <w:spacing w:after="0" w:line="276" w:lineRule="auto"/>
        <w:rPr>
          <w:rFonts w:ascii="Arial" w:hAnsi="Arial" w:cs="Arial"/>
          <w:color w:val="595959" w:themeColor="text1" w:themeTint="A6"/>
        </w:rPr>
      </w:pPr>
    </w:p>
    <w:p w14:paraId="2608E085" w14:textId="62597EA5" w:rsidR="006463EE" w:rsidRDefault="006463EE" w:rsidP="00281DD8">
      <w:pPr>
        <w:spacing w:after="0" w:line="276" w:lineRule="auto"/>
        <w:rPr>
          <w:rFonts w:ascii="Arial" w:hAnsi="Arial" w:cs="Arial"/>
          <w:b/>
          <w:bCs/>
          <w:color w:val="595959" w:themeColor="text1" w:themeTint="A6"/>
        </w:rPr>
      </w:pPr>
      <w:r w:rsidRPr="00A82905">
        <w:rPr>
          <w:rFonts w:ascii="Arial" w:hAnsi="Arial" w:cs="Arial"/>
          <w:b/>
          <w:bCs/>
          <w:color w:val="595959" w:themeColor="text1" w:themeTint="A6"/>
          <w:highlight w:val="yellow"/>
        </w:rPr>
        <w:t>Additional Questions</w:t>
      </w:r>
    </w:p>
    <w:p w14:paraId="5C5FAB15" w14:textId="77777777" w:rsidR="006463EE" w:rsidRDefault="006463EE" w:rsidP="00281DD8">
      <w:pPr>
        <w:spacing w:after="0" w:line="276" w:lineRule="auto"/>
        <w:rPr>
          <w:rFonts w:ascii="Arial" w:hAnsi="Arial" w:cs="Arial"/>
          <w:b/>
          <w:bCs/>
          <w:color w:val="595959" w:themeColor="text1" w:themeTint="A6"/>
        </w:rPr>
      </w:pPr>
    </w:p>
    <w:p w14:paraId="110186C8" w14:textId="04E1B0DC" w:rsidR="006463EE" w:rsidRPr="006463EE" w:rsidRDefault="006463EE" w:rsidP="00281DD8">
      <w:pPr>
        <w:spacing w:after="0" w:line="276" w:lineRule="auto"/>
        <w:rPr>
          <w:rFonts w:ascii="Arial" w:hAnsi="Arial" w:cs="Arial"/>
          <w:color w:val="595959" w:themeColor="text1" w:themeTint="A6"/>
        </w:rPr>
      </w:pPr>
      <w:r w:rsidRPr="006463EE">
        <w:rPr>
          <w:rFonts w:ascii="Arial" w:hAnsi="Arial" w:cs="Arial"/>
          <w:color w:val="595959" w:themeColor="text1" w:themeTint="A6"/>
        </w:rPr>
        <w:t>This year we are asking you to reply to additional questions</w:t>
      </w:r>
      <w:r>
        <w:rPr>
          <w:rFonts w:ascii="Arial" w:hAnsi="Arial" w:cs="Arial"/>
          <w:color w:val="595959" w:themeColor="text1" w:themeTint="A6"/>
        </w:rPr>
        <w:t>, to provide an update on what BSB entities do and how they are structured.  Only very short replies are required.</w:t>
      </w:r>
    </w:p>
    <w:p w14:paraId="436E59B2" w14:textId="77777777" w:rsidR="006463EE" w:rsidRPr="006463EE" w:rsidRDefault="006463EE" w:rsidP="00281DD8">
      <w:pPr>
        <w:spacing w:after="0" w:line="276" w:lineRule="auto"/>
        <w:rPr>
          <w:rFonts w:ascii="Arial" w:hAnsi="Arial" w:cs="Arial"/>
          <w:color w:val="595959" w:themeColor="text1" w:themeTint="A6"/>
        </w:rPr>
      </w:pPr>
    </w:p>
    <w:p w14:paraId="5F4B8302" w14:textId="1E5C74C2" w:rsidR="00281DD8" w:rsidRPr="00C42C8D" w:rsidRDefault="00281DD8" w:rsidP="00281DD8">
      <w:pPr>
        <w:spacing w:after="0" w:line="276" w:lineRule="auto"/>
        <w:rPr>
          <w:rFonts w:ascii="Arial" w:hAnsi="Arial" w:cs="Arial"/>
          <w:b/>
          <w:bCs/>
          <w:color w:val="595959" w:themeColor="text1" w:themeTint="A6"/>
        </w:rPr>
      </w:pPr>
      <w:r>
        <w:rPr>
          <w:rFonts w:ascii="Arial" w:hAnsi="Arial" w:cs="Arial"/>
          <w:b/>
          <w:bCs/>
          <w:color w:val="595959" w:themeColor="text1" w:themeTint="A6"/>
        </w:rPr>
        <w:t>Annual Renewal Fee</w:t>
      </w:r>
    </w:p>
    <w:p w14:paraId="6EEDDC6F" w14:textId="77777777" w:rsidR="00281DD8" w:rsidRDefault="00281DD8" w:rsidP="00E71B66">
      <w:pPr>
        <w:spacing w:after="0" w:line="276" w:lineRule="auto"/>
        <w:rPr>
          <w:rFonts w:ascii="Arial" w:hAnsi="Arial" w:cs="Arial"/>
          <w:color w:val="595959" w:themeColor="text1" w:themeTint="A6"/>
        </w:rPr>
      </w:pPr>
    </w:p>
    <w:p w14:paraId="362E8011" w14:textId="72E12DE9" w:rsidR="00AE38CE" w:rsidRPr="00281DD8" w:rsidRDefault="00281DD8" w:rsidP="00281DD8">
      <w:pPr>
        <w:spacing w:line="264" w:lineRule="auto"/>
        <w:contextualSpacing/>
        <w:rPr>
          <w:rFonts w:ascii="Arial" w:hAnsi="Arial" w:cs="Arial"/>
          <w:color w:val="595959" w:themeColor="text1" w:themeTint="A6"/>
        </w:rPr>
      </w:pPr>
      <w:r w:rsidRPr="00281DD8">
        <w:rPr>
          <w:rFonts w:ascii="Arial" w:hAnsi="Arial" w:cs="Arial"/>
          <w:color w:val="595959" w:themeColor="text1" w:themeTint="A6"/>
        </w:rPr>
        <w:t>Finally</w:t>
      </w:r>
      <w:r w:rsidR="00772D5F">
        <w:rPr>
          <w:rFonts w:ascii="Arial" w:hAnsi="Arial" w:cs="Arial"/>
          <w:color w:val="595959" w:themeColor="text1" w:themeTint="A6"/>
        </w:rPr>
        <w:t>,</w:t>
      </w:r>
      <w:r w:rsidRPr="00281DD8">
        <w:rPr>
          <w:rFonts w:ascii="Arial" w:hAnsi="Arial" w:cs="Arial"/>
          <w:color w:val="595959" w:themeColor="text1" w:themeTint="A6"/>
        </w:rPr>
        <w:t xml:space="preserve"> we ask you to pay the annual renewal fee which covers the costs of the review and ongoing supervisory activities.  The fee is calculated based on the number of authorised individuals providing legal services through the entity.  You can find details of the </w:t>
      </w:r>
      <w:hyperlink r:id="rId14" w:history="1">
        <w:r w:rsidR="00BD4A0B" w:rsidRPr="00BD4A0B">
          <w:rPr>
            <w:rStyle w:val="Hyperlink"/>
            <w:rFonts w:ascii="Arial" w:hAnsi="Arial" w:cs="Arial"/>
          </w:rPr>
          <w:t>fees</w:t>
        </w:r>
      </w:hyperlink>
      <w:r w:rsidR="00BD4A0B">
        <w:rPr>
          <w:rFonts w:ascii="Arial" w:hAnsi="Arial" w:cs="Arial"/>
          <w:color w:val="595959" w:themeColor="text1" w:themeTint="A6"/>
        </w:rPr>
        <w:t xml:space="preserve"> </w:t>
      </w:r>
      <w:r w:rsidRPr="00281DD8">
        <w:rPr>
          <w:rFonts w:ascii="Arial" w:hAnsi="Arial" w:cs="Arial"/>
          <w:color w:val="595959" w:themeColor="text1" w:themeTint="A6"/>
        </w:rPr>
        <w:t>on our website</w:t>
      </w:r>
      <w:r w:rsidR="00BD4A0B">
        <w:rPr>
          <w:rFonts w:ascii="Arial" w:hAnsi="Arial" w:cs="Arial"/>
          <w:color w:val="595959" w:themeColor="text1" w:themeTint="A6"/>
        </w:rPr>
        <w:t>.</w:t>
      </w:r>
    </w:p>
    <w:p w14:paraId="30F3DBD3" w14:textId="77777777" w:rsidR="0011497C" w:rsidRDefault="0011497C" w:rsidP="00E71B66">
      <w:pPr>
        <w:spacing w:after="0" w:line="276" w:lineRule="auto"/>
        <w:rPr>
          <w:rFonts w:ascii="Arial" w:hAnsi="Arial" w:cs="Arial"/>
          <w:color w:val="595959" w:themeColor="text1" w:themeTint="A6"/>
        </w:rPr>
      </w:pPr>
    </w:p>
    <w:p w14:paraId="71B8D8E2" w14:textId="77777777" w:rsidR="000551CD" w:rsidRPr="00A82905" w:rsidRDefault="0011497C" w:rsidP="00E71B66">
      <w:pPr>
        <w:spacing w:after="0" w:line="276" w:lineRule="auto"/>
        <w:rPr>
          <w:rFonts w:ascii="Arial" w:hAnsi="Arial" w:cs="Arial"/>
          <w:b/>
          <w:color w:val="595959" w:themeColor="text1" w:themeTint="A6"/>
          <w:sz w:val="28"/>
          <w:szCs w:val="28"/>
        </w:rPr>
      </w:pPr>
      <w:r w:rsidRPr="00A82905">
        <w:rPr>
          <w:rFonts w:ascii="Arial" w:hAnsi="Arial" w:cs="Arial"/>
          <w:b/>
          <w:color w:val="595959" w:themeColor="text1" w:themeTint="A6"/>
          <w:sz w:val="28"/>
          <w:szCs w:val="28"/>
        </w:rPr>
        <w:t>Contact Details</w:t>
      </w:r>
    </w:p>
    <w:p w14:paraId="5B653E1A" w14:textId="77777777" w:rsidR="0011497C" w:rsidRPr="0011497C" w:rsidRDefault="0011497C" w:rsidP="00E71B66">
      <w:pPr>
        <w:spacing w:after="0" w:line="276" w:lineRule="auto"/>
        <w:rPr>
          <w:rFonts w:ascii="Arial" w:hAnsi="Arial" w:cs="Arial"/>
          <w:color w:val="595959" w:themeColor="text1" w:themeTint="A6"/>
        </w:rPr>
      </w:pPr>
    </w:p>
    <w:p w14:paraId="560C49C7" w14:textId="2CDADB40" w:rsidR="004136CC" w:rsidRDefault="0011497C" w:rsidP="0011497C">
      <w:pPr>
        <w:spacing w:after="0" w:line="276" w:lineRule="auto"/>
        <w:rPr>
          <w:rFonts w:ascii="Arial" w:hAnsi="Arial" w:cs="Arial"/>
          <w:color w:val="58595A"/>
        </w:rPr>
      </w:pPr>
      <w:r w:rsidRPr="0011497C">
        <w:rPr>
          <w:rFonts w:ascii="Arial" w:hAnsi="Arial" w:cs="Arial"/>
          <w:color w:val="595959" w:themeColor="text1" w:themeTint="A6"/>
        </w:rPr>
        <w:t xml:space="preserve">Should you have any queries about the process, </w:t>
      </w:r>
      <w:r w:rsidRPr="0011497C">
        <w:rPr>
          <w:rFonts w:ascii="Arial" w:hAnsi="Arial" w:cs="Arial"/>
          <w:color w:val="58595A"/>
        </w:rPr>
        <w:t xml:space="preserve">please contact the </w:t>
      </w:r>
      <w:r w:rsidR="004136CC">
        <w:rPr>
          <w:rFonts w:ascii="Arial" w:hAnsi="Arial" w:cs="Arial"/>
          <w:color w:val="58595A"/>
        </w:rPr>
        <w:t xml:space="preserve">BSB </w:t>
      </w:r>
      <w:r w:rsidR="0069544B">
        <w:rPr>
          <w:rFonts w:ascii="Arial" w:hAnsi="Arial" w:cs="Arial"/>
          <w:color w:val="58595A"/>
        </w:rPr>
        <w:t>Authorisations</w:t>
      </w:r>
      <w:r w:rsidRPr="0011497C">
        <w:rPr>
          <w:rFonts w:ascii="Arial" w:hAnsi="Arial" w:cs="Arial"/>
          <w:color w:val="58595A"/>
        </w:rPr>
        <w:t xml:space="preserve"> Team on </w:t>
      </w:r>
    </w:p>
    <w:p w14:paraId="30774B6F" w14:textId="7E0EDC66" w:rsidR="004136CC" w:rsidRPr="00B0374A" w:rsidRDefault="004136CC" w:rsidP="00B0374A">
      <w:pPr>
        <w:pStyle w:val="ListParagraph"/>
        <w:numPr>
          <w:ilvl w:val="0"/>
          <w:numId w:val="29"/>
        </w:numPr>
        <w:spacing w:after="0" w:line="276" w:lineRule="auto"/>
        <w:rPr>
          <w:rStyle w:val="apple-converted-space"/>
          <w:rFonts w:ascii="Arial" w:hAnsi="Arial" w:cs="Arial"/>
          <w:color w:val="58595A"/>
        </w:rPr>
      </w:pPr>
      <w:r w:rsidRPr="004136CC">
        <w:rPr>
          <w:rFonts w:ascii="Arial" w:hAnsi="Arial" w:cs="Arial"/>
          <w:color w:val="58595A"/>
        </w:rPr>
        <w:t xml:space="preserve">T: </w:t>
      </w:r>
      <w:r w:rsidR="00B0374A" w:rsidRPr="00B0374A">
        <w:rPr>
          <w:rFonts w:ascii="Arial" w:hAnsi="Arial" w:cs="Arial"/>
          <w:lang w:eastAsia="en-GB"/>
        </w:rPr>
        <w:t xml:space="preserve">020 7611 1444 </w:t>
      </w:r>
      <w:r w:rsidR="00B0374A">
        <w:rPr>
          <w:rFonts w:ascii="Arial" w:hAnsi="Arial" w:cs="Arial"/>
          <w:lang w:eastAsia="en-GB"/>
        </w:rPr>
        <w:t xml:space="preserve">(ask for Authorisations Team) </w:t>
      </w:r>
      <w:r w:rsidR="0011497C" w:rsidRPr="00B0374A">
        <w:rPr>
          <w:rFonts w:ascii="Arial" w:hAnsi="Arial" w:cs="Arial"/>
          <w:color w:val="58595A"/>
        </w:rPr>
        <w:t>or</w:t>
      </w:r>
      <w:r w:rsidR="0011497C" w:rsidRPr="00B0374A">
        <w:rPr>
          <w:rStyle w:val="apple-converted-space"/>
          <w:rFonts w:ascii="Arial" w:hAnsi="Arial" w:cs="Arial"/>
          <w:color w:val="58595A"/>
        </w:rPr>
        <w:t xml:space="preserve"> </w:t>
      </w:r>
    </w:p>
    <w:p w14:paraId="6B95A9A1" w14:textId="009D0D5E" w:rsidR="003D4761" w:rsidRDefault="004136CC" w:rsidP="004136CC">
      <w:pPr>
        <w:pStyle w:val="ListParagraph"/>
        <w:numPr>
          <w:ilvl w:val="0"/>
          <w:numId w:val="29"/>
        </w:numPr>
        <w:spacing w:after="0" w:line="276" w:lineRule="auto"/>
        <w:rPr>
          <w:rFonts w:ascii="Arial" w:hAnsi="Arial" w:cs="Arial"/>
          <w:color w:val="58595A"/>
        </w:rPr>
      </w:pPr>
      <w:r w:rsidRPr="004136CC">
        <w:rPr>
          <w:rStyle w:val="apple-converted-space"/>
          <w:rFonts w:ascii="Arial" w:hAnsi="Arial" w:cs="Arial"/>
          <w:color w:val="58595A"/>
        </w:rPr>
        <w:t xml:space="preserve">E: </w:t>
      </w:r>
      <w:r w:rsidR="00416E16">
        <w:rPr>
          <w:rStyle w:val="Hyperlink"/>
          <w:rFonts w:ascii="Arial" w:hAnsi="Arial" w:cs="Arial"/>
          <w:bdr w:val="none" w:sz="0" w:space="0" w:color="auto" w:frame="1"/>
        </w:rPr>
        <w:t>EntityRegulation@BarStandardsBoard.org.uk</w:t>
      </w:r>
      <w:r w:rsidR="0011497C" w:rsidRPr="004136CC">
        <w:rPr>
          <w:rFonts w:ascii="Arial" w:hAnsi="Arial" w:cs="Arial"/>
          <w:color w:val="58595A"/>
        </w:rPr>
        <w:t>.</w:t>
      </w:r>
    </w:p>
    <w:p w14:paraId="320120FF" w14:textId="77777777" w:rsidR="00BD4A0B" w:rsidRDefault="00BD4A0B" w:rsidP="00BD4A0B">
      <w:pPr>
        <w:spacing w:line="276" w:lineRule="auto"/>
        <w:rPr>
          <w:rFonts w:eastAsia="Times New Roman" w:cs="Arial"/>
          <w:b/>
        </w:rPr>
      </w:pPr>
      <w:r>
        <w:rPr>
          <w:rFonts w:eastAsia="Times New Roman" w:cs="Arial"/>
          <w:b/>
          <w:noProof/>
        </w:rPr>
        <w:lastRenderedPageBreak/>
        <w:drawing>
          <wp:anchor distT="0" distB="0" distL="114300" distR="114300" simplePos="0" relativeHeight="251659264" behindDoc="1" locked="0" layoutInCell="1" allowOverlap="1" wp14:anchorId="63E45777" wp14:editId="49FC492C">
            <wp:simplePos x="0" y="0"/>
            <wp:positionH relativeFrom="column">
              <wp:posOffset>1852295</wp:posOffset>
            </wp:positionH>
            <wp:positionV relativeFrom="paragraph">
              <wp:posOffset>264</wp:posOffset>
            </wp:positionV>
            <wp:extent cx="1810385" cy="1249680"/>
            <wp:effectExtent l="0" t="0" r="0" b="7620"/>
            <wp:wrapTight wrapText="bothSides">
              <wp:wrapPolygon edited="0">
                <wp:start x="0" y="0"/>
                <wp:lineTo x="0" y="21402"/>
                <wp:lineTo x="21365" y="21402"/>
                <wp:lineTo x="213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0385" cy="1249680"/>
                    </a:xfrm>
                    <a:prstGeom prst="rect">
                      <a:avLst/>
                    </a:prstGeom>
                    <a:noFill/>
                  </pic:spPr>
                </pic:pic>
              </a:graphicData>
            </a:graphic>
          </wp:anchor>
        </w:drawing>
      </w:r>
    </w:p>
    <w:p w14:paraId="705B9BCB" w14:textId="77777777" w:rsidR="00BD4A0B" w:rsidRDefault="00BD4A0B" w:rsidP="00BD4A0B">
      <w:pPr>
        <w:spacing w:line="276" w:lineRule="auto"/>
        <w:rPr>
          <w:rFonts w:eastAsia="Times New Roman" w:cs="Arial"/>
          <w:b/>
        </w:rPr>
      </w:pPr>
    </w:p>
    <w:p w14:paraId="0574ADB1" w14:textId="77777777" w:rsidR="00BD4A0B" w:rsidRDefault="00BD4A0B" w:rsidP="00BD4A0B">
      <w:pPr>
        <w:spacing w:line="276" w:lineRule="auto"/>
        <w:rPr>
          <w:rFonts w:eastAsia="Times New Roman" w:cs="Arial"/>
          <w:b/>
        </w:rPr>
      </w:pPr>
    </w:p>
    <w:p w14:paraId="683804FD" w14:textId="77777777" w:rsidR="00BD4A0B" w:rsidRDefault="00BD4A0B" w:rsidP="00BD4A0B">
      <w:pPr>
        <w:spacing w:line="276" w:lineRule="auto"/>
        <w:rPr>
          <w:rFonts w:eastAsia="Times New Roman" w:cs="Arial"/>
          <w:b/>
        </w:rPr>
      </w:pPr>
    </w:p>
    <w:p w14:paraId="482445C3" w14:textId="77777777" w:rsidR="00BD4A0B" w:rsidRDefault="00BD4A0B" w:rsidP="00BD4A0B">
      <w:pPr>
        <w:spacing w:line="276" w:lineRule="auto"/>
        <w:rPr>
          <w:rFonts w:eastAsia="Times New Roman" w:cs="Arial"/>
          <w:b/>
        </w:rPr>
      </w:pPr>
    </w:p>
    <w:p w14:paraId="32951A3D" w14:textId="77777777" w:rsidR="00BD4A0B" w:rsidRDefault="00BD4A0B" w:rsidP="00BD4A0B">
      <w:pPr>
        <w:spacing w:line="276" w:lineRule="auto"/>
        <w:rPr>
          <w:rFonts w:eastAsia="Times New Roman" w:cs="Arial"/>
          <w:b/>
        </w:rPr>
      </w:pPr>
    </w:p>
    <w:p w14:paraId="1D1C6C2E" w14:textId="77777777" w:rsidR="00BD4A0B" w:rsidRDefault="00BD4A0B" w:rsidP="00BD4A0B">
      <w:pPr>
        <w:spacing w:line="276" w:lineRule="auto"/>
        <w:rPr>
          <w:rFonts w:eastAsia="Times New Roman" w:cs="Arial"/>
          <w:b/>
        </w:rPr>
      </w:pPr>
    </w:p>
    <w:p w14:paraId="666EE844" w14:textId="77777777" w:rsidR="00BD4A0B" w:rsidRPr="00A82905" w:rsidRDefault="00BD4A0B" w:rsidP="00BD4A0B">
      <w:pPr>
        <w:spacing w:after="120"/>
        <w:jc w:val="center"/>
        <w:rPr>
          <w:rFonts w:eastAsia="Calibri" w:cs="Times New Roman"/>
          <w:b/>
          <w:sz w:val="28"/>
          <w:szCs w:val="28"/>
        </w:rPr>
      </w:pPr>
      <w:r w:rsidRPr="00A82905">
        <w:rPr>
          <w:rFonts w:eastAsia="Calibri" w:cs="Times New Roman"/>
          <w:b/>
          <w:sz w:val="28"/>
          <w:szCs w:val="28"/>
        </w:rPr>
        <w:t>Anti- Money Laundering and Counter Terrorist Financing</w:t>
      </w:r>
    </w:p>
    <w:p w14:paraId="47D16473" w14:textId="77777777" w:rsidR="00BD4A0B" w:rsidRPr="00A82905" w:rsidRDefault="00BD4A0B" w:rsidP="00BD4A0B">
      <w:pPr>
        <w:spacing w:after="120"/>
        <w:jc w:val="center"/>
        <w:rPr>
          <w:rFonts w:eastAsia="Times New Roman" w:cs="Arial"/>
          <w:b/>
          <w:sz w:val="28"/>
          <w:szCs w:val="28"/>
        </w:rPr>
      </w:pPr>
      <w:r w:rsidRPr="00A82905">
        <w:rPr>
          <w:rFonts w:eastAsia="Calibri" w:cs="Times New Roman"/>
          <w:b/>
          <w:sz w:val="28"/>
          <w:szCs w:val="28"/>
        </w:rPr>
        <w:t xml:space="preserve">Guidance for BSB entities making </w:t>
      </w:r>
      <w:bookmarkStart w:id="0" w:name="_Hlk505332743"/>
      <w:r w:rsidRPr="00A82905">
        <w:rPr>
          <w:rFonts w:eastAsia="Times New Roman" w:cs="Arial"/>
          <w:b/>
          <w:sz w:val="28"/>
          <w:szCs w:val="28"/>
        </w:rPr>
        <w:t>declarations</w:t>
      </w:r>
      <w:bookmarkEnd w:id="0"/>
      <w:r w:rsidRPr="00A82905">
        <w:rPr>
          <w:rFonts w:eastAsia="Calibri" w:cs="Times New Roman"/>
          <w:b/>
          <w:sz w:val="28"/>
          <w:szCs w:val="28"/>
        </w:rPr>
        <w:t xml:space="preserve"> at renewal</w:t>
      </w:r>
    </w:p>
    <w:p w14:paraId="47077142" w14:textId="77777777" w:rsidR="00BD4A0B" w:rsidRDefault="00BD4A0B" w:rsidP="00BD4A0B">
      <w:pPr>
        <w:spacing w:line="276" w:lineRule="auto"/>
        <w:rPr>
          <w:rFonts w:eastAsia="Times New Roman" w:cs="Arial"/>
        </w:rPr>
      </w:pPr>
    </w:p>
    <w:p w14:paraId="0390D6E2" w14:textId="05E823F0" w:rsidR="00BD4A0B" w:rsidRDefault="00BD4A0B" w:rsidP="00BD4A0B">
      <w:pPr>
        <w:spacing w:line="276" w:lineRule="auto"/>
        <w:rPr>
          <w:rFonts w:eastAsia="Times New Roman" w:cs="Arial"/>
        </w:rPr>
      </w:pPr>
      <w:r>
        <w:rPr>
          <w:rFonts w:eastAsia="Times New Roman" w:cs="Arial"/>
        </w:rPr>
        <w:t xml:space="preserve">BSB entities are required to make the following declarations at renewal. The attached guidance (below) will assist you in making an accurate declaration. If you have any comments or questions about this guidance, please email </w:t>
      </w:r>
      <w:hyperlink r:id="rId16" w:history="1">
        <w:r w:rsidR="00416E16" w:rsidRPr="00C40EC2">
          <w:rPr>
            <w:rStyle w:val="Hyperlink"/>
            <w:rFonts w:eastAsia="Times New Roman" w:cs="Arial"/>
          </w:rPr>
          <w:t>EntityRegulation@BarStandardsBoard.org.uk</w:t>
        </w:r>
      </w:hyperlink>
      <w:r w:rsidR="00416E16">
        <w:rPr>
          <w:rFonts w:eastAsia="Times New Roman" w:cs="Arial"/>
        </w:rPr>
        <w:t xml:space="preserve"> </w:t>
      </w:r>
    </w:p>
    <w:p w14:paraId="669050C6" w14:textId="77777777" w:rsidR="00BD4A0B" w:rsidRDefault="00BD4A0B" w:rsidP="00BD4A0B">
      <w:pPr>
        <w:spacing w:line="276" w:lineRule="auto"/>
        <w:rPr>
          <w:rFonts w:eastAsia="Times New Roman" w:cs="Arial"/>
        </w:rPr>
      </w:pPr>
    </w:p>
    <w:p w14:paraId="4977B05E" w14:textId="77777777" w:rsidR="00BD4A0B" w:rsidRPr="00E24C89" w:rsidRDefault="00BD4A0B" w:rsidP="00BD4A0B">
      <w:pPr>
        <w:spacing w:line="276" w:lineRule="auto"/>
        <w:rPr>
          <w:rFonts w:eastAsia="Times New Roman" w:cs="Arial"/>
          <w:b/>
        </w:rPr>
      </w:pPr>
      <w:r w:rsidRPr="00E24C89">
        <w:rPr>
          <w:rFonts w:eastAsia="Times New Roman" w:cs="Arial"/>
          <w:b/>
        </w:rPr>
        <w:t xml:space="preserve">Declarations that </w:t>
      </w:r>
      <w:r>
        <w:rPr>
          <w:rFonts w:eastAsia="Times New Roman" w:cs="Arial"/>
          <w:b/>
        </w:rPr>
        <w:t>BSB entities</w:t>
      </w:r>
      <w:r w:rsidRPr="00E24C89">
        <w:rPr>
          <w:rFonts w:eastAsia="Times New Roman" w:cs="Arial"/>
          <w:b/>
        </w:rPr>
        <w:t xml:space="preserve"> are required to make at </w:t>
      </w:r>
      <w:r>
        <w:rPr>
          <w:rFonts w:eastAsia="Times New Roman" w:cs="Arial"/>
          <w:b/>
        </w:rPr>
        <w:t>renewal</w:t>
      </w:r>
      <w:r w:rsidRPr="00E24C89">
        <w:rPr>
          <w:rFonts w:eastAsia="Times New Roman" w:cs="Arial"/>
          <w:b/>
        </w:rPr>
        <w:t xml:space="preserve"> </w:t>
      </w:r>
    </w:p>
    <w:p w14:paraId="0FB5EA55" w14:textId="77777777" w:rsidR="00BD4A0B" w:rsidRPr="004B2654" w:rsidRDefault="00BD4A0B" w:rsidP="00BD4A0B">
      <w:pPr>
        <w:spacing w:line="276" w:lineRule="auto"/>
        <w:rPr>
          <w:rFonts w:eastAsia="Times New Roman" w:cs="Arial"/>
        </w:rPr>
      </w:pPr>
    </w:p>
    <w:p w14:paraId="50EB6CBC" w14:textId="77777777" w:rsidR="00BD4A0B" w:rsidRPr="000358B9" w:rsidRDefault="00BD4A0B" w:rsidP="00BD4A0B">
      <w:pPr>
        <w:pStyle w:val="ListParagraph"/>
        <w:numPr>
          <w:ilvl w:val="0"/>
          <w:numId w:val="35"/>
        </w:numPr>
        <w:spacing w:after="0" w:line="276" w:lineRule="auto"/>
        <w:rPr>
          <w:rFonts w:eastAsia="Calibri" w:cs="Arial"/>
        </w:rPr>
      </w:pPr>
      <w:r w:rsidRPr="000358B9">
        <w:rPr>
          <w:rFonts w:eastAsia="Calibri" w:cs="Arial"/>
        </w:rPr>
        <w:t>Is the entity undertaking, does it have current instructions or has it in the last 12 months undertaken work which falls within the scope of Part 2, Chapter 1 of the Money Laundering, Terrorist Financing and Transfer of Funds (Information on the Payer) Regulations 2017?</w:t>
      </w:r>
    </w:p>
    <w:p w14:paraId="72B7486D" w14:textId="77777777" w:rsidR="00BD4A0B" w:rsidRPr="001E4FDD" w:rsidRDefault="00BD4A0B" w:rsidP="00BD4A0B">
      <w:pPr>
        <w:spacing w:line="276" w:lineRule="auto"/>
        <w:ind w:left="360"/>
        <w:rPr>
          <w:rFonts w:eastAsia="Calibri" w:cs="Arial"/>
          <w:b/>
        </w:rPr>
      </w:pPr>
      <w:r w:rsidRPr="00624F70">
        <w:rPr>
          <w:rFonts w:eastAsia="Calibri" w:cs="Arial"/>
        </w:rPr>
        <w:t xml:space="preserve">Please read: </w:t>
      </w:r>
      <w:r w:rsidRPr="001E4FDD">
        <w:rPr>
          <w:rFonts w:eastAsia="Calibri" w:cs="Arial"/>
          <w:b/>
        </w:rPr>
        <w:fldChar w:fldCharType="begin"/>
      </w:r>
      <w:r w:rsidRPr="001E4FDD">
        <w:rPr>
          <w:rFonts w:eastAsia="Calibri" w:cs="Arial"/>
          <w:b/>
        </w:rPr>
        <w:instrText xml:space="preserve"> REF _Ref505328179 \h  \* MERGEFORMAT </w:instrText>
      </w:r>
      <w:r w:rsidRPr="001E4FDD">
        <w:rPr>
          <w:rFonts w:eastAsia="Calibri" w:cs="Arial"/>
          <w:b/>
        </w:rPr>
      </w:r>
      <w:r w:rsidRPr="001E4FDD">
        <w:rPr>
          <w:rFonts w:eastAsia="Calibri" w:cs="Arial"/>
          <w:b/>
        </w:rPr>
        <w:fldChar w:fldCharType="separate"/>
      </w:r>
      <w:r w:rsidRPr="002B4D86">
        <w:rPr>
          <w:rFonts w:cs="Arial"/>
          <w:b/>
        </w:rPr>
        <w:t>Guidance to making your declaration under the Money Laundering, Terrorist Financing and Transfer of Funds (Information on the Payer) Regulations 2017 (“the Regulations”)</w:t>
      </w:r>
      <w:r w:rsidRPr="001E4FDD">
        <w:rPr>
          <w:rFonts w:eastAsia="Calibri" w:cs="Arial"/>
          <w:b/>
        </w:rPr>
        <w:fldChar w:fldCharType="end"/>
      </w:r>
      <w:r>
        <w:rPr>
          <w:rFonts w:eastAsia="Calibri" w:cs="Arial"/>
          <w:b/>
        </w:rPr>
        <w:t xml:space="preserve"> </w:t>
      </w:r>
    </w:p>
    <w:p w14:paraId="7C627F85" w14:textId="77777777" w:rsidR="00BD4A0B" w:rsidRPr="00624F70" w:rsidRDefault="00BD4A0B" w:rsidP="00BD4A0B">
      <w:pPr>
        <w:spacing w:line="276" w:lineRule="auto"/>
        <w:ind w:left="360"/>
        <w:rPr>
          <w:rFonts w:eastAsia="Calibri" w:cs="Arial"/>
        </w:rPr>
      </w:pPr>
      <w:r w:rsidRPr="00624F70">
        <w:rPr>
          <w:rFonts w:eastAsia="Calibri" w:cs="Arial"/>
        </w:rPr>
        <w:t>a.            Yes or No</w:t>
      </w:r>
    </w:p>
    <w:p w14:paraId="69C31051" w14:textId="77777777" w:rsidR="00BD4A0B" w:rsidRPr="00624F70" w:rsidRDefault="00BD4A0B" w:rsidP="00BD4A0B">
      <w:pPr>
        <w:spacing w:line="276" w:lineRule="auto"/>
        <w:rPr>
          <w:rFonts w:eastAsia="Calibri" w:cs="Arial"/>
        </w:rPr>
      </w:pPr>
    </w:p>
    <w:p w14:paraId="7B55EF21" w14:textId="77777777" w:rsidR="00BD4A0B" w:rsidRPr="000358B9" w:rsidRDefault="00BD4A0B" w:rsidP="00BD4A0B">
      <w:pPr>
        <w:pStyle w:val="ListParagraph"/>
        <w:numPr>
          <w:ilvl w:val="0"/>
          <w:numId w:val="35"/>
        </w:numPr>
        <w:spacing w:after="0" w:line="276" w:lineRule="auto"/>
        <w:rPr>
          <w:rFonts w:eastAsia="Calibri" w:cs="Arial"/>
        </w:rPr>
      </w:pPr>
      <w:r w:rsidRPr="000358B9">
        <w:rPr>
          <w:rFonts w:eastAsia="Calibri" w:cs="Arial"/>
        </w:rPr>
        <w:t>Is the entity undertaking, does it have current instructions or has it in the last 12 months undertaken work as a trust or company service provider which falls within the scope of paragraphs 12 (2) (a) to (d) of the Money Laundering, Terrorist Financing and Transfer of Funds (Information on the Payer) Regulations 2017?</w:t>
      </w:r>
    </w:p>
    <w:p w14:paraId="2AC3C0EC" w14:textId="77777777" w:rsidR="00BD4A0B" w:rsidRPr="00624F70" w:rsidRDefault="00BD4A0B" w:rsidP="00BD4A0B">
      <w:pPr>
        <w:spacing w:line="276" w:lineRule="auto"/>
        <w:ind w:left="360"/>
        <w:rPr>
          <w:rFonts w:eastAsia="Calibri" w:cs="Arial"/>
        </w:rPr>
      </w:pPr>
      <w:r w:rsidRPr="00624F70">
        <w:rPr>
          <w:rFonts w:eastAsia="Calibri" w:cs="Arial"/>
        </w:rPr>
        <w:t xml:space="preserve">Please read: </w:t>
      </w:r>
      <w:r w:rsidRPr="0050654C">
        <w:rPr>
          <w:rFonts w:eastAsia="Calibri" w:cs="Arial"/>
          <w:b/>
        </w:rPr>
        <w:fldChar w:fldCharType="begin"/>
      </w:r>
      <w:r w:rsidRPr="0050654C">
        <w:rPr>
          <w:rFonts w:eastAsia="Calibri" w:cs="Arial"/>
          <w:b/>
        </w:rPr>
        <w:instrText xml:space="preserve"> REF _Ref505328249 \h  \* MERGEFORMAT </w:instrText>
      </w:r>
      <w:r w:rsidRPr="0050654C">
        <w:rPr>
          <w:rFonts w:eastAsia="Calibri" w:cs="Arial"/>
          <w:b/>
        </w:rPr>
      </w:r>
      <w:r w:rsidRPr="0050654C">
        <w:rPr>
          <w:rFonts w:eastAsia="Calibri" w:cs="Arial"/>
          <w:b/>
        </w:rPr>
        <w:fldChar w:fldCharType="separate"/>
      </w:r>
      <w:r w:rsidRPr="002B4D86">
        <w:rPr>
          <w:rFonts w:cs="Arial"/>
          <w:b/>
        </w:rPr>
        <w:t>Trust or Company Service Provider guidance</w:t>
      </w:r>
      <w:r w:rsidRPr="0050654C">
        <w:rPr>
          <w:rFonts w:eastAsia="Calibri" w:cs="Arial"/>
          <w:b/>
        </w:rPr>
        <w:fldChar w:fldCharType="end"/>
      </w:r>
    </w:p>
    <w:p w14:paraId="32CCE1FF" w14:textId="77777777" w:rsidR="00BD4A0B" w:rsidRPr="00624F70" w:rsidRDefault="00BD4A0B" w:rsidP="00BD4A0B">
      <w:pPr>
        <w:spacing w:line="276" w:lineRule="auto"/>
        <w:ind w:left="360"/>
        <w:rPr>
          <w:rFonts w:eastAsia="Calibri" w:cs="Arial"/>
        </w:rPr>
      </w:pPr>
      <w:r w:rsidRPr="00624F70">
        <w:rPr>
          <w:rFonts w:eastAsia="Calibri" w:cs="Arial"/>
        </w:rPr>
        <w:t>a.            Yes or No</w:t>
      </w:r>
    </w:p>
    <w:p w14:paraId="7906B951" w14:textId="77777777" w:rsidR="00BD4A0B" w:rsidRPr="00624F70" w:rsidRDefault="00BD4A0B" w:rsidP="00BD4A0B">
      <w:pPr>
        <w:spacing w:line="276" w:lineRule="auto"/>
        <w:rPr>
          <w:rFonts w:eastAsia="Calibri" w:cs="Arial"/>
        </w:rPr>
      </w:pPr>
    </w:p>
    <w:p w14:paraId="120055C9" w14:textId="77777777" w:rsidR="00BD4A0B" w:rsidRPr="00F32D41" w:rsidRDefault="00BD4A0B" w:rsidP="00BD4A0B">
      <w:pPr>
        <w:pStyle w:val="ListParagraph"/>
        <w:numPr>
          <w:ilvl w:val="0"/>
          <w:numId w:val="35"/>
        </w:numPr>
        <w:spacing w:after="0" w:line="276" w:lineRule="auto"/>
        <w:rPr>
          <w:rFonts w:eastAsia="Calibri" w:cs="Arial"/>
        </w:rPr>
      </w:pPr>
      <w:r w:rsidRPr="00F32D41">
        <w:rPr>
          <w:rFonts w:eastAsia="Calibri" w:cs="Arial"/>
        </w:rPr>
        <w:t xml:space="preserve">(If yes to 1 and/or 2) With reference to paragraphs 26 (8) and (11) of the Money Laundering, Terrorist Financing and Transfer of Funds (Information on the Payer) Regulations 2017, have </w:t>
      </w:r>
      <w:r w:rsidRPr="00F32D41">
        <w:rPr>
          <w:rFonts w:eastAsia="Calibri" w:cs="Times New Roman"/>
        </w:rPr>
        <w:t xml:space="preserve">any </w:t>
      </w:r>
      <w:r w:rsidRPr="00F32D41">
        <w:rPr>
          <w:rFonts w:eastAsia="Calibri" w:cs="Times New Roman"/>
        </w:rPr>
        <w:lastRenderedPageBreak/>
        <w:t xml:space="preserve">of those listed as HOLP, HOFA, owners or managers </w:t>
      </w:r>
      <w:r w:rsidRPr="00F32D41">
        <w:rPr>
          <w:rFonts w:eastAsia="Calibri" w:cs="Arial"/>
        </w:rPr>
        <w:t>been convicted of a “relevant offence” as listed in Schedule 3 of the above Regulations?</w:t>
      </w:r>
    </w:p>
    <w:p w14:paraId="31E7AF27" w14:textId="77777777" w:rsidR="00BD4A0B" w:rsidRPr="0050654C" w:rsidRDefault="00BD4A0B" w:rsidP="00BD4A0B">
      <w:pPr>
        <w:spacing w:line="276" w:lineRule="auto"/>
        <w:ind w:left="360"/>
        <w:rPr>
          <w:rFonts w:eastAsia="Calibri" w:cs="Arial"/>
        </w:rPr>
      </w:pPr>
      <w:r w:rsidRPr="00624F70">
        <w:rPr>
          <w:rFonts w:eastAsia="Calibri" w:cs="Arial"/>
        </w:rPr>
        <w:t>Please read:</w:t>
      </w:r>
      <w:r>
        <w:rPr>
          <w:rFonts w:eastAsia="Calibri" w:cs="Arial"/>
        </w:rPr>
        <w:t xml:space="preserve"> </w:t>
      </w:r>
      <w:r w:rsidRPr="0050654C">
        <w:rPr>
          <w:rFonts w:eastAsia="Calibri" w:cs="Arial"/>
          <w:b/>
        </w:rPr>
        <w:fldChar w:fldCharType="begin"/>
      </w:r>
      <w:r w:rsidRPr="0050654C">
        <w:rPr>
          <w:rFonts w:eastAsia="Calibri" w:cs="Arial"/>
          <w:b/>
        </w:rPr>
        <w:instrText xml:space="preserve"> REF _Ref505328408 \h </w:instrText>
      </w:r>
      <w:r>
        <w:rPr>
          <w:rFonts w:eastAsia="Calibri" w:cs="Arial"/>
          <w:b/>
        </w:rPr>
        <w:instrText xml:space="preserve"> \* MERGEFORMAT </w:instrText>
      </w:r>
      <w:r w:rsidRPr="0050654C">
        <w:rPr>
          <w:rFonts w:eastAsia="Calibri" w:cs="Arial"/>
          <w:b/>
        </w:rPr>
      </w:r>
      <w:r w:rsidRPr="0050654C">
        <w:rPr>
          <w:rFonts w:eastAsia="Calibri" w:cs="Arial"/>
          <w:b/>
        </w:rPr>
        <w:fldChar w:fldCharType="separate"/>
      </w:r>
      <w:r w:rsidRPr="002B4D86">
        <w:rPr>
          <w:rFonts w:cs="Arial"/>
          <w:b/>
        </w:rPr>
        <w:t>Guidance on what is a “relevant offence”</w:t>
      </w:r>
      <w:r w:rsidRPr="0050654C">
        <w:rPr>
          <w:rFonts w:eastAsia="Calibri" w:cs="Arial"/>
          <w:b/>
        </w:rPr>
        <w:fldChar w:fldCharType="end"/>
      </w:r>
    </w:p>
    <w:p w14:paraId="20372850" w14:textId="77777777" w:rsidR="00BD4A0B" w:rsidRDefault="00BD4A0B" w:rsidP="00BD4A0B">
      <w:pPr>
        <w:pStyle w:val="ListParagraph"/>
        <w:numPr>
          <w:ilvl w:val="0"/>
          <w:numId w:val="36"/>
        </w:numPr>
        <w:spacing w:after="0" w:line="276" w:lineRule="auto"/>
        <w:rPr>
          <w:rFonts w:eastAsia="Calibri" w:cs="Arial"/>
        </w:rPr>
      </w:pPr>
      <w:bookmarkStart w:id="1" w:name="_Hlk508028462"/>
      <w:r w:rsidRPr="007C3BB1">
        <w:rPr>
          <w:rFonts w:eastAsia="Calibri" w:cs="Arial"/>
        </w:rPr>
        <w:t>Yes or No</w:t>
      </w:r>
    </w:p>
    <w:p w14:paraId="7F1240ED" w14:textId="77777777" w:rsidR="00BD4A0B" w:rsidRPr="00BB5F4F" w:rsidRDefault="00BD4A0B" w:rsidP="00BD4A0B">
      <w:pPr>
        <w:spacing w:line="276" w:lineRule="auto"/>
        <w:ind w:left="360"/>
        <w:rPr>
          <w:rFonts w:eastAsia="Calibri" w:cs="Arial"/>
        </w:rPr>
      </w:pPr>
    </w:p>
    <w:bookmarkEnd w:id="1"/>
    <w:p w14:paraId="7A51C951" w14:textId="77777777" w:rsidR="00BD4A0B" w:rsidRDefault="00BD4A0B" w:rsidP="00BD4A0B">
      <w:pPr>
        <w:pStyle w:val="ListParagraph"/>
        <w:numPr>
          <w:ilvl w:val="0"/>
          <w:numId w:val="35"/>
        </w:numPr>
        <w:rPr>
          <w:rFonts w:eastAsia="Calibri" w:cs="Arial"/>
        </w:rPr>
      </w:pPr>
      <w:r w:rsidRPr="007C3BB1">
        <w:rPr>
          <w:rFonts w:eastAsia="Calibri" w:cs="Arial"/>
        </w:rPr>
        <w:t xml:space="preserve">Please provide the name of the </w:t>
      </w:r>
      <w:r>
        <w:rPr>
          <w:rFonts w:eastAsia="Calibri" w:cs="Arial"/>
        </w:rPr>
        <w:t>following:</w:t>
      </w:r>
    </w:p>
    <w:p w14:paraId="2EA52722" w14:textId="77777777" w:rsidR="00BD4A0B" w:rsidRDefault="00BD4A0B" w:rsidP="00BD4A0B">
      <w:pPr>
        <w:pStyle w:val="ListParagraph"/>
        <w:numPr>
          <w:ilvl w:val="0"/>
          <w:numId w:val="37"/>
        </w:numPr>
        <w:spacing w:after="0"/>
        <w:rPr>
          <w:rFonts w:eastAsia="Calibri" w:cs="Arial"/>
        </w:rPr>
      </w:pPr>
      <w:r>
        <w:rPr>
          <w:rFonts w:eastAsia="Calibri" w:cs="Arial"/>
        </w:rPr>
        <w:t xml:space="preserve">The </w:t>
      </w:r>
      <w:r w:rsidRPr="007C3BB1">
        <w:rPr>
          <w:rFonts w:eastAsia="Calibri" w:cs="Arial"/>
        </w:rPr>
        <w:t>officer responsible for your entity’s compliance with the Regulations in accordance with regulation 21(1).</w:t>
      </w:r>
    </w:p>
    <w:p w14:paraId="10DAFCD3" w14:textId="77777777" w:rsidR="00BD4A0B" w:rsidRPr="007C3BB1" w:rsidRDefault="00BD4A0B" w:rsidP="00BD4A0B">
      <w:pPr>
        <w:ind w:left="720"/>
        <w:rPr>
          <w:rFonts w:eastAsia="Calibri" w:cs="Arial"/>
        </w:rPr>
      </w:pPr>
      <w:r>
        <w:rPr>
          <w:rFonts w:eastAsia="Calibri" w:cs="Arial"/>
        </w:rPr>
        <w:t>[Text box]</w:t>
      </w:r>
    </w:p>
    <w:p w14:paraId="3C21EA58" w14:textId="77777777" w:rsidR="00BD4A0B" w:rsidRDefault="00BD4A0B" w:rsidP="00BD4A0B">
      <w:pPr>
        <w:pStyle w:val="ListParagraph"/>
        <w:numPr>
          <w:ilvl w:val="0"/>
          <w:numId w:val="37"/>
        </w:numPr>
        <w:spacing w:after="0"/>
        <w:rPr>
          <w:rFonts w:eastAsia="Calibri" w:cs="Arial"/>
        </w:rPr>
      </w:pPr>
      <w:r>
        <w:rPr>
          <w:rFonts w:eastAsia="Calibri" w:cs="Arial"/>
        </w:rPr>
        <w:t>T</w:t>
      </w:r>
      <w:r w:rsidRPr="007C3BB1">
        <w:rPr>
          <w:rFonts w:eastAsia="Calibri" w:cs="Arial"/>
        </w:rPr>
        <w:t>he entity’s nominated officer responsible for receiving disclosures in accordance with regulation 21(3</w:t>
      </w:r>
      <w:r>
        <w:rPr>
          <w:rFonts w:eastAsia="Calibri" w:cs="Arial"/>
        </w:rPr>
        <w:t>).</w:t>
      </w:r>
    </w:p>
    <w:p w14:paraId="7C27F494" w14:textId="77777777" w:rsidR="00BD4A0B" w:rsidRDefault="00BD4A0B" w:rsidP="00BD4A0B">
      <w:pPr>
        <w:ind w:left="720"/>
        <w:rPr>
          <w:rFonts w:eastAsia="Calibri" w:cs="Arial"/>
        </w:rPr>
      </w:pPr>
      <w:r w:rsidRPr="007C3BB1">
        <w:rPr>
          <w:rFonts w:eastAsia="Calibri" w:cs="Arial"/>
        </w:rPr>
        <w:t>[Text box]</w:t>
      </w:r>
    </w:p>
    <w:p w14:paraId="23DEBDF7" w14:textId="7F8C8554" w:rsidR="00BD4A0B" w:rsidRDefault="00BD4A0B" w:rsidP="00BD4A0B">
      <w:pPr>
        <w:ind w:left="720"/>
        <w:rPr>
          <w:rFonts w:eastAsia="Calibri" w:cs="Arial"/>
          <w:b/>
        </w:rPr>
      </w:pPr>
      <w:r w:rsidRPr="007C3BB1">
        <w:rPr>
          <w:rFonts w:eastAsia="Calibri" w:cs="Times New Roman"/>
        </w:rPr>
        <w:t xml:space="preserve">Please read: </w:t>
      </w:r>
      <w:r w:rsidRPr="007C3BB1">
        <w:rPr>
          <w:rFonts w:eastAsia="Calibri" w:cs="Times New Roman"/>
          <w:b/>
        </w:rPr>
        <w:t>Guidance on</w:t>
      </w:r>
      <w:bookmarkStart w:id="2" w:name="_Ref505328179"/>
      <w:r w:rsidRPr="007C3BB1">
        <w:rPr>
          <w:rFonts w:eastAsia="Calibri" w:cs="Arial"/>
          <w:b/>
        </w:rPr>
        <w:t xml:space="preserve"> Compliance Officer and Nominated Officer</w:t>
      </w:r>
    </w:p>
    <w:p w14:paraId="4CE3E3D2" w14:textId="783506D3" w:rsidR="00BD4A0B" w:rsidRDefault="00BD4A0B" w:rsidP="00BD4A0B">
      <w:pPr>
        <w:ind w:left="720"/>
        <w:rPr>
          <w:rFonts w:eastAsia="Calibri" w:cs="Arial"/>
        </w:rPr>
      </w:pPr>
    </w:p>
    <w:p w14:paraId="2553D65F" w14:textId="77777777" w:rsidR="004B150D" w:rsidRPr="007C3BB1" w:rsidRDefault="004B150D" w:rsidP="00BD4A0B">
      <w:pPr>
        <w:ind w:left="720"/>
        <w:rPr>
          <w:rFonts w:eastAsia="Calibri" w:cs="Arial"/>
        </w:rPr>
      </w:pPr>
    </w:p>
    <w:p w14:paraId="332A6B4C" w14:textId="77777777" w:rsidR="00BD4A0B" w:rsidRPr="008A1B60" w:rsidRDefault="00BD4A0B" w:rsidP="00BD4A0B">
      <w:pPr>
        <w:pStyle w:val="Heading1"/>
        <w:numPr>
          <w:ilvl w:val="0"/>
          <w:numId w:val="34"/>
        </w:numPr>
        <w:rPr>
          <w:b w:val="0"/>
        </w:rPr>
      </w:pPr>
      <w:r w:rsidRPr="008A1B60">
        <w:t>Guidance to making your declaration under the Money Laundering, Terrorist Financing and Transfer of Funds (Information on the Payer) Regulations 2017 (“the Regulations”)</w:t>
      </w:r>
      <w:bookmarkEnd w:id="2"/>
      <w:r w:rsidRPr="008A1B60">
        <w:t xml:space="preserve"> </w:t>
      </w:r>
    </w:p>
    <w:p w14:paraId="7D630FC8" w14:textId="77777777" w:rsidR="00BD4A0B" w:rsidRPr="004B2654" w:rsidRDefault="00BD4A0B" w:rsidP="00BD4A0B">
      <w:pPr>
        <w:pStyle w:val="Heading2"/>
        <w:spacing w:before="0" w:line="276" w:lineRule="auto"/>
        <w:rPr>
          <w:rFonts w:ascii="Arial" w:hAnsi="Arial" w:cs="Arial"/>
          <w:sz w:val="22"/>
          <w:szCs w:val="22"/>
        </w:rPr>
      </w:pPr>
    </w:p>
    <w:p w14:paraId="5C616F4E" w14:textId="77777777" w:rsidR="00BD4A0B" w:rsidRPr="00771671" w:rsidRDefault="00BD4A0B" w:rsidP="00BD4A0B">
      <w:pPr>
        <w:pStyle w:val="Heading2"/>
        <w:spacing w:before="0" w:line="276" w:lineRule="auto"/>
        <w:ind w:left="360"/>
        <w:rPr>
          <w:rFonts w:ascii="Arial" w:hAnsi="Arial" w:cs="Arial"/>
          <w:b/>
          <w:sz w:val="22"/>
          <w:szCs w:val="22"/>
        </w:rPr>
      </w:pPr>
      <w:r w:rsidRPr="00771671">
        <w:rPr>
          <w:rFonts w:ascii="Arial" w:hAnsi="Arial" w:cs="Arial"/>
          <w:b/>
          <w:sz w:val="22"/>
          <w:szCs w:val="22"/>
        </w:rPr>
        <w:t xml:space="preserve">Where can I find a copy of the </w:t>
      </w:r>
      <w:bookmarkStart w:id="3" w:name="_Hlk500858531"/>
      <w:r w:rsidRPr="00771671">
        <w:rPr>
          <w:rFonts w:ascii="Arial" w:hAnsi="Arial" w:cs="Arial"/>
          <w:b/>
          <w:sz w:val="22"/>
          <w:szCs w:val="22"/>
        </w:rPr>
        <w:t>Regulations?</w:t>
      </w:r>
      <w:bookmarkEnd w:id="3"/>
    </w:p>
    <w:p w14:paraId="20F7E2B9" w14:textId="77777777" w:rsidR="00BD4A0B" w:rsidRPr="004B2654" w:rsidRDefault="00BD4A0B" w:rsidP="00BD4A0B">
      <w:pPr>
        <w:pStyle w:val="Heading2"/>
        <w:spacing w:before="0" w:line="276" w:lineRule="auto"/>
        <w:ind w:left="360"/>
        <w:rPr>
          <w:rFonts w:ascii="Arial" w:hAnsi="Arial" w:cs="Arial"/>
          <w:sz w:val="22"/>
          <w:szCs w:val="22"/>
        </w:rPr>
      </w:pPr>
    </w:p>
    <w:p w14:paraId="60C18F73" w14:textId="7695310F" w:rsidR="00BD4A0B" w:rsidRPr="00B847CC" w:rsidRDefault="00BD4A0B" w:rsidP="00BD4A0B">
      <w:pPr>
        <w:spacing w:line="276" w:lineRule="auto"/>
        <w:ind w:left="360"/>
        <w:rPr>
          <w:rFonts w:cs="Arial"/>
          <w:color w:val="000000" w:themeColor="text1"/>
        </w:rPr>
      </w:pPr>
      <w:r>
        <w:rPr>
          <w:rFonts w:cs="Arial"/>
          <w:color w:val="000000" w:themeColor="text1"/>
        </w:rPr>
        <w:t xml:space="preserve">You can find the Regulations here: </w:t>
      </w:r>
      <w:hyperlink r:id="rId17" w:history="1">
        <w:r w:rsidR="00A14F68">
          <w:rPr>
            <w:rStyle w:val="Hyperlink"/>
          </w:rPr>
          <w:t>http://www.legislation.gov.uk/uksi/2017/692/contents</w:t>
        </w:r>
      </w:hyperlink>
      <w:r>
        <w:rPr>
          <w:rFonts w:cs="Arial"/>
          <w:color w:val="000000" w:themeColor="text1"/>
        </w:rPr>
        <w:t>. T</w:t>
      </w:r>
      <w:r w:rsidRPr="00B847CC">
        <w:rPr>
          <w:rFonts w:eastAsia="Times New Roman" w:cs="Arial"/>
          <w:color w:val="000000" w:themeColor="text1"/>
        </w:rPr>
        <w:t>he</w:t>
      </w:r>
      <w:r>
        <w:rPr>
          <w:rFonts w:eastAsia="Times New Roman" w:cs="Arial"/>
          <w:color w:val="000000" w:themeColor="text1"/>
        </w:rPr>
        <w:t>se</w:t>
      </w:r>
      <w:r w:rsidRPr="00B847CC">
        <w:rPr>
          <w:rFonts w:eastAsia="Times New Roman" w:cs="Arial"/>
          <w:color w:val="000000" w:themeColor="text1"/>
        </w:rPr>
        <w:t xml:space="preserve"> </w:t>
      </w:r>
      <w:r>
        <w:rPr>
          <w:rFonts w:cs="Arial"/>
          <w:color w:val="000000" w:themeColor="text1"/>
        </w:rPr>
        <w:t xml:space="preserve">Regulations </w:t>
      </w:r>
      <w:r w:rsidRPr="00B847CC">
        <w:rPr>
          <w:rFonts w:eastAsia="Times New Roman" w:cs="Arial"/>
          <w:color w:val="000000" w:themeColor="text1"/>
        </w:rPr>
        <w:t>came into force on 26 June 2017.</w:t>
      </w:r>
      <w:r w:rsidR="00F24987">
        <w:rPr>
          <w:rFonts w:eastAsia="Times New Roman" w:cs="Arial"/>
          <w:color w:val="000000" w:themeColor="text1"/>
        </w:rPr>
        <w:t xml:space="preserve"> They were amended by the Money Laundering and Terrorist Financing (Amendment) Regulations 2019, which can be found here; </w:t>
      </w:r>
      <w:hyperlink r:id="rId18" w:history="1">
        <w:r w:rsidR="00F24987" w:rsidRPr="00FB2936">
          <w:rPr>
            <w:rStyle w:val="Hyperlink"/>
            <w:rFonts w:eastAsia="Times New Roman" w:cs="Arial"/>
          </w:rPr>
          <w:t>https://www.legislation.gov.uk/uksi/2019/1511/made</w:t>
        </w:r>
      </w:hyperlink>
      <w:r w:rsidR="00F24987">
        <w:rPr>
          <w:rFonts w:eastAsia="Times New Roman" w:cs="Arial"/>
          <w:color w:val="000000" w:themeColor="text1"/>
        </w:rPr>
        <w:t xml:space="preserve"> and the Money Laundering and Terrorist Financing (Amendment) (EU Exit) Regulations 2020, which can be found here; </w:t>
      </w:r>
      <w:hyperlink r:id="rId19" w:history="1">
        <w:r w:rsidR="00F24987" w:rsidRPr="00FB2936">
          <w:rPr>
            <w:rStyle w:val="Hyperlink"/>
            <w:rFonts w:eastAsia="Times New Roman" w:cs="Arial"/>
          </w:rPr>
          <w:t>https://www.legislation.gov.uk/uksi/2020/991/contents/made</w:t>
        </w:r>
      </w:hyperlink>
      <w:r w:rsidR="00F24987">
        <w:rPr>
          <w:rFonts w:eastAsia="Times New Roman" w:cs="Arial"/>
          <w:color w:val="000000" w:themeColor="text1"/>
        </w:rPr>
        <w:t xml:space="preserve">.  </w:t>
      </w:r>
    </w:p>
    <w:p w14:paraId="7CA90A1D" w14:textId="77777777" w:rsidR="00BD4A0B" w:rsidRDefault="00BD4A0B" w:rsidP="00BD4A0B">
      <w:pPr>
        <w:spacing w:line="276" w:lineRule="auto"/>
        <w:ind w:left="360"/>
        <w:rPr>
          <w:rFonts w:cs="Arial"/>
        </w:rPr>
      </w:pPr>
    </w:p>
    <w:p w14:paraId="7BF5E47B" w14:textId="77777777" w:rsidR="00BD4A0B" w:rsidRPr="004B2654" w:rsidRDefault="00BD4A0B" w:rsidP="00BD4A0B">
      <w:pPr>
        <w:spacing w:line="276" w:lineRule="auto"/>
        <w:ind w:left="360"/>
        <w:rPr>
          <w:rFonts w:cs="Arial"/>
        </w:rPr>
      </w:pPr>
    </w:p>
    <w:p w14:paraId="234B3CE5" w14:textId="77777777" w:rsidR="00BD4A0B" w:rsidRPr="00771671" w:rsidRDefault="00BD4A0B" w:rsidP="00BD4A0B">
      <w:pPr>
        <w:pStyle w:val="Heading2"/>
        <w:spacing w:before="0" w:line="276" w:lineRule="auto"/>
        <w:ind w:left="360"/>
        <w:rPr>
          <w:rFonts w:ascii="Arial" w:hAnsi="Arial" w:cs="Arial"/>
          <w:b/>
          <w:sz w:val="22"/>
          <w:szCs w:val="22"/>
        </w:rPr>
      </w:pPr>
      <w:r w:rsidRPr="00771671">
        <w:rPr>
          <w:rFonts w:ascii="Arial" w:hAnsi="Arial" w:cs="Arial"/>
          <w:b/>
          <w:sz w:val="22"/>
          <w:szCs w:val="22"/>
        </w:rPr>
        <w:t xml:space="preserve">Why does the Bar Standards Board require </w:t>
      </w:r>
      <w:r>
        <w:rPr>
          <w:rFonts w:ascii="Arial" w:hAnsi="Arial" w:cs="Arial"/>
          <w:b/>
          <w:sz w:val="22"/>
          <w:szCs w:val="22"/>
        </w:rPr>
        <w:t>the entity</w:t>
      </w:r>
      <w:r w:rsidRPr="00771671">
        <w:rPr>
          <w:rFonts w:ascii="Arial" w:hAnsi="Arial" w:cs="Arial"/>
          <w:b/>
          <w:sz w:val="22"/>
          <w:szCs w:val="22"/>
        </w:rPr>
        <w:t xml:space="preserve"> to declare if </w:t>
      </w:r>
      <w:r>
        <w:rPr>
          <w:rFonts w:ascii="Arial" w:hAnsi="Arial" w:cs="Arial"/>
          <w:b/>
          <w:sz w:val="22"/>
          <w:szCs w:val="22"/>
        </w:rPr>
        <w:t>its</w:t>
      </w:r>
      <w:r w:rsidRPr="00771671">
        <w:rPr>
          <w:rFonts w:ascii="Arial" w:hAnsi="Arial" w:cs="Arial"/>
          <w:b/>
          <w:sz w:val="22"/>
          <w:szCs w:val="22"/>
        </w:rPr>
        <w:t xml:space="preserve"> work falls within the scope of the </w:t>
      </w:r>
      <w:bookmarkStart w:id="4" w:name="_Hlk500750641"/>
      <w:r w:rsidRPr="00771671">
        <w:rPr>
          <w:rFonts w:ascii="Arial" w:hAnsi="Arial" w:cs="Arial"/>
          <w:b/>
          <w:sz w:val="22"/>
          <w:szCs w:val="22"/>
        </w:rPr>
        <w:t>Regulations?</w:t>
      </w:r>
    </w:p>
    <w:bookmarkEnd w:id="4"/>
    <w:p w14:paraId="186BDA8F" w14:textId="77777777" w:rsidR="00BD4A0B" w:rsidRPr="004B2654" w:rsidRDefault="00BD4A0B" w:rsidP="00BD4A0B">
      <w:pPr>
        <w:spacing w:line="276" w:lineRule="auto"/>
        <w:ind w:left="360"/>
        <w:rPr>
          <w:rFonts w:cs="Arial"/>
        </w:rPr>
      </w:pPr>
    </w:p>
    <w:p w14:paraId="7CAC70B8" w14:textId="77777777" w:rsidR="00BD4A0B" w:rsidRDefault="00BD4A0B" w:rsidP="00BD4A0B">
      <w:pPr>
        <w:spacing w:line="276" w:lineRule="auto"/>
        <w:ind w:left="360"/>
        <w:rPr>
          <w:rFonts w:eastAsia="Times New Roman" w:cs="Arial"/>
          <w:color w:val="000000" w:themeColor="text1"/>
        </w:rPr>
      </w:pPr>
      <w:r w:rsidRPr="00B847CC">
        <w:rPr>
          <w:rFonts w:eastAsia="Times New Roman" w:cs="Arial"/>
          <w:color w:val="000000" w:themeColor="text1"/>
        </w:rPr>
        <w:t xml:space="preserve">The </w:t>
      </w:r>
      <w:r w:rsidRPr="0048285C">
        <w:rPr>
          <w:rFonts w:eastAsia="Times New Roman" w:cs="Arial"/>
          <w:color w:val="000000" w:themeColor="text1"/>
        </w:rPr>
        <w:t xml:space="preserve">Regulations </w:t>
      </w:r>
      <w:r>
        <w:rPr>
          <w:rFonts w:eastAsia="Times New Roman" w:cs="Arial"/>
          <w:color w:val="000000" w:themeColor="text1"/>
        </w:rPr>
        <w:t>impose</w:t>
      </w:r>
      <w:r w:rsidRPr="00B847CC">
        <w:rPr>
          <w:rFonts w:eastAsia="Times New Roman" w:cs="Arial"/>
          <w:color w:val="000000" w:themeColor="text1"/>
        </w:rPr>
        <w:t xml:space="preserve"> </w:t>
      </w:r>
      <w:r>
        <w:rPr>
          <w:rFonts w:eastAsia="Times New Roman" w:cs="Arial"/>
          <w:color w:val="000000" w:themeColor="text1"/>
        </w:rPr>
        <w:t xml:space="preserve">certain </w:t>
      </w:r>
      <w:r w:rsidRPr="00B847CC">
        <w:rPr>
          <w:rFonts w:eastAsia="Times New Roman" w:cs="Arial"/>
          <w:color w:val="000000" w:themeColor="text1"/>
        </w:rPr>
        <w:t>obligations on the Bar Standards Board (</w:t>
      </w:r>
      <w:r>
        <w:rPr>
          <w:rFonts w:eastAsia="Times New Roman" w:cs="Arial"/>
          <w:color w:val="000000" w:themeColor="text1"/>
        </w:rPr>
        <w:t xml:space="preserve">“the </w:t>
      </w:r>
      <w:r w:rsidRPr="00B847CC">
        <w:rPr>
          <w:rFonts w:eastAsia="Times New Roman" w:cs="Arial"/>
          <w:color w:val="000000" w:themeColor="text1"/>
        </w:rPr>
        <w:t>BSB</w:t>
      </w:r>
      <w:r>
        <w:rPr>
          <w:rFonts w:eastAsia="Times New Roman" w:cs="Arial"/>
          <w:color w:val="000000" w:themeColor="text1"/>
        </w:rPr>
        <w:t>”</w:t>
      </w:r>
      <w:r w:rsidRPr="00B847CC">
        <w:rPr>
          <w:rFonts w:eastAsia="Times New Roman" w:cs="Arial"/>
          <w:color w:val="000000" w:themeColor="text1"/>
        </w:rPr>
        <w:t>)</w:t>
      </w:r>
      <w:r>
        <w:rPr>
          <w:rFonts w:eastAsia="Times New Roman" w:cs="Arial"/>
          <w:color w:val="000000" w:themeColor="text1"/>
        </w:rPr>
        <w:t xml:space="preserve">, including </w:t>
      </w:r>
      <w:r w:rsidRPr="00B847CC">
        <w:rPr>
          <w:rFonts w:eastAsia="Times New Roman" w:cs="Arial"/>
          <w:color w:val="000000" w:themeColor="text1"/>
        </w:rPr>
        <w:t>to</w:t>
      </w:r>
      <w:r>
        <w:rPr>
          <w:rFonts w:eastAsia="Times New Roman" w:cs="Arial"/>
          <w:color w:val="000000" w:themeColor="text1"/>
        </w:rPr>
        <w:t>:</w:t>
      </w:r>
    </w:p>
    <w:p w14:paraId="7E6D3BB3" w14:textId="77777777" w:rsidR="00BD4A0B" w:rsidRDefault="00BD4A0B" w:rsidP="00BD4A0B">
      <w:pPr>
        <w:pStyle w:val="ListParagraph"/>
        <w:numPr>
          <w:ilvl w:val="0"/>
          <w:numId w:val="31"/>
        </w:numPr>
        <w:spacing w:after="0" w:line="276" w:lineRule="auto"/>
        <w:ind w:left="720"/>
        <w:rPr>
          <w:rFonts w:eastAsia="Times New Roman" w:cs="Arial"/>
          <w:color w:val="000000" w:themeColor="text1"/>
        </w:rPr>
      </w:pPr>
      <w:r w:rsidRPr="003E585C">
        <w:rPr>
          <w:rFonts w:eastAsia="Times New Roman" w:cs="Arial"/>
          <w:color w:val="000000" w:themeColor="text1"/>
        </w:rPr>
        <w:t>carry out risk-based supervision (regulation 17</w:t>
      </w:r>
      <w:proofErr w:type="gramStart"/>
      <w:r w:rsidRPr="003E585C">
        <w:rPr>
          <w:rFonts w:eastAsia="Times New Roman" w:cs="Arial"/>
          <w:color w:val="000000" w:themeColor="text1"/>
        </w:rPr>
        <w:t>)</w:t>
      </w:r>
      <w:r>
        <w:rPr>
          <w:rFonts w:eastAsia="Times New Roman" w:cs="Arial"/>
          <w:color w:val="000000" w:themeColor="text1"/>
        </w:rPr>
        <w:t>;</w:t>
      </w:r>
      <w:proofErr w:type="gramEnd"/>
    </w:p>
    <w:p w14:paraId="3F9841C8" w14:textId="77777777" w:rsidR="00BD4A0B" w:rsidRPr="003E585C" w:rsidRDefault="00BD4A0B" w:rsidP="00BD4A0B">
      <w:pPr>
        <w:pStyle w:val="ListParagraph"/>
        <w:numPr>
          <w:ilvl w:val="0"/>
          <w:numId w:val="31"/>
        </w:numPr>
        <w:spacing w:after="0" w:line="276" w:lineRule="auto"/>
        <w:ind w:left="720"/>
        <w:rPr>
          <w:rFonts w:eastAsia="Times New Roman" w:cs="Arial"/>
          <w:color w:val="000000" w:themeColor="text1"/>
        </w:rPr>
      </w:pPr>
      <w:r>
        <w:rPr>
          <w:rFonts w:eastAsia="Times New Roman" w:cs="Arial"/>
          <w:color w:val="000000" w:themeColor="text1"/>
        </w:rPr>
        <w:t xml:space="preserve">ensure that </w:t>
      </w:r>
      <w:r w:rsidRPr="007B22A8">
        <w:rPr>
          <w:rFonts w:eastAsia="Times New Roman" w:cs="Arial"/>
          <w:color w:val="000000" w:themeColor="text1"/>
        </w:rPr>
        <w:t xml:space="preserve">only those who are fit and proper persons are </w:t>
      </w:r>
      <w:r>
        <w:rPr>
          <w:rFonts w:eastAsia="Times New Roman" w:cs="Arial"/>
          <w:color w:val="000000" w:themeColor="text1"/>
        </w:rPr>
        <w:t>conducting work that falls within the scope of the Regulations</w:t>
      </w:r>
      <w:r w:rsidRPr="003E585C">
        <w:rPr>
          <w:rFonts w:eastAsia="Times New Roman" w:cs="Arial"/>
          <w:color w:val="000000" w:themeColor="text1"/>
        </w:rPr>
        <w:t xml:space="preserve"> (regulation</w:t>
      </w:r>
      <w:r>
        <w:rPr>
          <w:rFonts w:eastAsia="Times New Roman" w:cs="Arial"/>
          <w:color w:val="000000" w:themeColor="text1"/>
        </w:rPr>
        <w:t xml:space="preserve"> 26); and</w:t>
      </w:r>
    </w:p>
    <w:p w14:paraId="4F2063F5" w14:textId="77777777" w:rsidR="00BD4A0B" w:rsidRDefault="00BD4A0B" w:rsidP="00BD4A0B">
      <w:pPr>
        <w:pStyle w:val="ListParagraph"/>
        <w:numPr>
          <w:ilvl w:val="0"/>
          <w:numId w:val="31"/>
        </w:numPr>
        <w:spacing w:after="0" w:line="276" w:lineRule="auto"/>
        <w:ind w:left="720"/>
        <w:rPr>
          <w:rFonts w:eastAsia="Times New Roman" w:cs="Arial"/>
          <w:color w:val="000000" w:themeColor="text1"/>
        </w:rPr>
      </w:pPr>
      <w:r>
        <w:rPr>
          <w:rFonts w:eastAsia="Times New Roman" w:cs="Arial"/>
          <w:color w:val="000000" w:themeColor="text1"/>
        </w:rPr>
        <w:t>provide a register of trust or company service p</w:t>
      </w:r>
      <w:r w:rsidRPr="003E585C">
        <w:rPr>
          <w:rFonts w:eastAsia="Times New Roman" w:cs="Arial"/>
          <w:color w:val="000000" w:themeColor="text1"/>
        </w:rPr>
        <w:t>roviders (“TCSPs”) to HMRC (regulation 54)</w:t>
      </w:r>
      <w:r>
        <w:rPr>
          <w:rFonts w:eastAsia="Times New Roman" w:cs="Arial"/>
          <w:color w:val="000000" w:themeColor="text1"/>
        </w:rPr>
        <w:t>.</w:t>
      </w:r>
    </w:p>
    <w:p w14:paraId="28A780BA" w14:textId="77777777" w:rsidR="00BD4A0B" w:rsidRDefault="00BD4A0B" w:rsidP="00BD4A0B">
      <w:pPr>
        <w:spacing w:line="276" w:lineRule="auto"/>
        <w:ind w:left="360"/>
        <w:rPr>
          <w:rFonts w:eastAsia="Times New Roman" w:cs="Arial"/>
          <w:color w:val="000000" w:themeColor="text1"/>
        </w:rPr>
      </w:pPr>
    </w:p>
    <w:p w14:paraId="3D02276D" w14:textId="77777777" w:rsidR="00BD4A0B" w:rsidRDefault="00BD4A0B" w:rsidP="00BD4A0B">
      <w:pPr>
        <w:spacing w:line="276" w:lineRule="auto"/>
        <w:ind w:left="360"/>
        <w:rPr>
          <w:rFonts w:eastAsia="Times New Roman" w:cs="Arial"/>
          <w:color w:val="000000" w:themeColor="text1"/>
        </w:rPr>
      </w:pPr>
      <w:r w:rsidRPr="00B847CC">
        <w:rPr>
          <w:rFonts w:eastAsia="Times New Roman" w:cs="Arial"/>
          <w:color w:val="000000" w:themeColor="text1"/>
        </w:rPr>
        <w:lastRenderedPageBreak/>
        <w:t xml:space="preserve">To </w:t>
      </w:r>
      <w:r>
        <w:rPr>
          <w:rFonts w:eastAsia="Times New Roman" w:cs="Arial"/>
          <w:color w:val="000000" w:themeColor="text1"/>
        </w:rPr>
        <w:t>enable us to</w:t>
      </w:r>
      <w:r w:rsidRPr="00B847CC">
        <w:rPr>
          <w:rFonts w:eastAsia="Times New Roman" w:cs="Arial"/>
          <w:color w:val="000000" w:themeColor="text1"/>
        </w:rPr>
        <w:t xml:space="preserve"> comply with these obligations we need to know which </w:t>
      </w:r>
      <w:r>
        <w:rPr>
          <w:rFonts w:eastAsia="Times New Roman" w:cs="Arial"/>
          <w:color w:val="000000" w:themeColor="text1"/>
        </w:rPr>
        <w:t>BSB entities</w:t>
      </w:r>
      <w:r w:rsidRPr="00B847CC">
        <w:rPr>
          <w:rFonts w:eastAsia="Times New Roman" w:cs="Arial"/>
          <w:color w:val="000000" w:themeColor="text1"/>
        </w:rPr>
        <w:t xml:space="preserve"> are undertaking work </w:t>
      </w:r>
      <w:r>
        <w:rPr>
          <w:rFonts w:eastAsia="Times New Roman" w:cs="Arial"/>
          <w:color w:val="000000" w:themeColor="text1"/>
        </w:rPr>
        <w:t>that falls within the scope of</w:t>
      </w:r>
      <w:r w:rsidRPr="00B847CC">
        <w:rPr>
          <w:rFonts w:eastAsia="Times New Roman" w:cs="Arial"/>
          <w:color w:val="000000" w:themeColor="text1"/>
        </w:rPr>
        <w:t xml:space="preserve"> the </w:t>
      </w:r>
      <w:r w:rsidRPr="0048285C">
        <w:rPr>
          <w:rFonts w:eastAsia="Times New Roman" w:cs="Arial"/>
          <w:color w:val="000000" w:themeColor="text1"/>
        </w:rPr>
        <w:t>Regulations</w:t>
      </w:r>
      <w:r w:rsidRPr="00B847CC">
        <w:rPr>
          <w:rFonts w:eastAsia="Times New Roman" w:cs="Arial"/>
          <w:color w:val="000000" w:themeColor="text1"/>
        </w:rPr>
        <w:t>.</w:t>
      </w:r>
    </w:p>
    <w:p w14:paraId="16AF61DC" w14:textId="77777777" w:rsidR="00BD4A0B" w:rsidRDefault="00BD4A0B" w:rsidP="00BD4A0B">
      <w:pPr>
        <w:spacing w:line="276" w:lineRule="auto"/>
        <w:ind w:left="360"/>
        <w:rPr>
          <w:rFonts w:eastAsia="Times New Roman" w:cs="Arial"/>
          <w:color w:val="000000" w:themeColor="text1"/>
        </w:rPr>
      </w:pPr>
    </w:p>
    <w:p w14:paraId="6149DF8E" w14:textId="2DFD2352" w:rsidR="00BD4A0B" w:rsidRDefault="00F24987" w:rsidP="00BD4A0B">
      <w:pPr>
        <w:spacing w:line="276" w:lineRule="auto"/>
        <w:ind w:left="360"/>
        <w:rPr>
          <w:rFonts w:eastAsia="Times New Roman" w:cs="Arial"/>
          <w:color w:val="000000" w:themeColor="text1"/>
        </w:rPr>
      </w:pPr>
      <w:r>
        <w:rPr>
          <w:rFonts w:eastAsia="Times New Roman" w:cs="Arial"/>
          <w:color w:val="000000" w:themeColor="text1"/>
        </w:rPr>
        <w:t>The</w:t>
      </w:r>
      <w:r w:rsidR="00BD4A0B">
        <w:rPr>
          <w:rFonts w:eastAsia="Times New Roman" w:cs="Arial"/>
          <w:color w:val="000000" w:themeColor="text1"/>
        </w:rPr>
        <w:t xml:space="preserve"> BSB is subject to an oversight regulator called the Office for Professional Body Anti-Money Laundering Supervision (“OPBAS”). OPBAS will allocate its costs between the organisations that it supervises.  </w:t>
      </w:r>
      <w:r w:rsidR="00BD4A0B" w:rsidRPr="007B22A8">
        <w:rPr>
          <w:rFonts w:eastAsia="Times New Roman" w:cs="Arial"/>
          <w:color w:val="000000" w:themeColor="text1"/>
        </w:rPr>
        <w:t xml:space="preserve">Collecting data about how many </w:t>
      </w:r>
      <w:r w:rsidR="00BD4A0B">
        <w:rPr>
          <w:rFonts w:eastAsia="Times New Roman" w:cs="Arial"/>
          <w:color w:val="000000" w:themeColor="text1"/>
        </w:rPr>
        <w:t>entities</w:t>
      </w:r>
      <w:r w:rsidR="00BD4A0B" w:rsidRPr="007B22A8">
        <w:rPr>
          <w:rFonts w:eastAsia="Times New Roman" w:cs="Arial"/>
          <w:color w:val="000000" w:themeColor="text1"/>
        </w:rPr>
        <w:t xml:space="preserve"> are engaged in relevant work will enable us to ensure that OPBAS costs are allocated to the Bar proportionatel</w:t>
      </w:r>
      <w:r w:rsidR="00BD4A0B">
        <w:rPr>
          <w:rFonts w:eastAsia="Times New Roman" w:cs="Arial"/>
          <w:color w:val="000000" w:themeColor="text1"/>
        </w:rPr>
        <w:t>y.</w:t>
      </w:r>
    </w:p>
    <w:p w14:paraId="6340CB91" w14:textId="77777777" w:rsidR="00F24987" w:rsidRDefault="00F24987" w:rsidP="00BD4A0B">
      <w:pPr>
        <w:spacing w:line="276" w:lineRule="auto"/>
        <w:ind w:left="360"/>
        <w:rPr>
          <w:rFonts w:eastAsia="Times New Roman" w:cs="Arial"/>
          <w:color w:val="000000" w:themeColor="text1"/>
        </w:rPr>
      </w:pPr>
    </w:p>
    <w:p w14:paraId="7D14FAD5" w14:textId="626DEBD5" w:rsidR="00F24987" w:rsidRDefault="00F24987" w:rsidP="00BD4A0B">
      <w:pPr>
        <w:spacing w:line="276" w:lineRule="auto"/>
        <w:ind w:left="360"/>
        <w:rPr>
          <w:rFonts w:eastAsia="Times New Roman" w:cs="Arial"/>
          <w:color w:val="000000" w:themeColor="text1"/>
        </w:rPr>
      </w:pPr>
      <w:r>
        <w:rPr>
          <w:rFonts w:eastAsia="Times New Roman" w:cs="Arial"/>
          <w:color w:val="000000" w:themeColor="text1"/>
        </w:rPr>
        <w:t>It is essential that you make an accurate declaration and that you do not declare that you do work under the Regulations when you do not, this distorts the risk profile of the Bar and leads to additional regulatory costs.</w:t>
      </w:r>
    </w:p>
    <w:p w14:paraId="6A1231FC" w14:textId="77777777" w:rsidR="00BD4A0B" w:rsidRDefault="00BD4A0B" w:rsidP="00BD4A0B">
      <w:pPr>
        <w:spacing w:line="276" w:lineRule="auto"/>
        <w:ind w:left="360"/>
        <w:rPr>
          <w:rFonts w:eastAsia="Times New Roman" w:cs="Arial"/>
          <w:color w:val="000000" w:themeColor="text1"/>
        </w:rPr>
      </w:pPr>
    </w:p>
    <w:p w14:paraId="571483DC" w14:textId="77777777" w:rsidR="00BD4A0B" w:rsidRDefault="00BD4A0B" w:rsidP="00BD4A0B">
      <w:pPr>
        <w:spacing w:line="276" w:lineRule="auto"/>
        <w:ind w:left="360"/>
        <w:rPr>
          <w:rFonts w:eastAsia="Times New Roman" w:cs="Arial"/>
          <w:color w:val="000000" w:themeColor="text1"/>
        </w:rPr>
      </w:pPr>
      <w:r w:rsidRPr="003277B0">
        <w:rPr>
          <w:rFonts w:eastAsia="Times New Roman" w:cs="Arial"/>
          <w:color w:val="000000" w:themeColor="text1"/>
        </w:rPr>
        <w:t xml:space="preserve">If you undertake work that falls within the </w:t>
      </w:r>
      <w:r>
        <w:rPr>
          <w:rFonts w:eastAsia="Times New Roman" w:cs="Arial"/>
          <w:color w:val="000000" w:themeColor="text1"/>
        </w:rPr>
        <w:t xml:space="preserve">scope of the </w:t>
      </w:r>
      <w:proofErr w:type="gramStart"/>
      <w:r w:rsidRPr="003277B0">
        <w:rPr>
          <w:rFonts w:eastAsia="Times New Roman" w:cs="Arial"/>
          <w:color w:val="000000" w:themeColor="text1"/>
        </w:rPr>
        <w:t>Regulations</w:t>
      </w:r>
      <w:proofErr w:type="gramEnd"/>
      <w:r w:rsidRPr="003277B0">
        <w:rPr>
          <w:rFonts w:eastAsia="Times New Roman" w:cs="Arial"/>
          <w:color w:val="000000" w:themeColor="text1"/>
        </w:rPr>
        <w:t xml:space="preserve"> then you have specific obligations under the Regulations.</w:t>
      </w:r>
    </w:p>
    <w:p w14:paraId="49137DAA" w14:textId="77777777" w:rsidR="00BD4A0B" w:rsidRDefault="00BD4A0B" w:rsidP="00BD4A0B">
      <w:pPr>
        <w:spacing w:line="276" w:lineRule="auto"/>
        <w:ind w:left="360"/>
        <w:rPr>
          <w:rFonts w:eastAsia="Times New Roman" w:cs="Arial"/>
          <w:color w:val="000000" w:themeColor="text1"/>
        </w:rPr>
      </w:pPr>
    </w:p>
    <w:p w14:paraId="0BC8CE6F" w14:textId="77777777" w:rsidR="00BD4A0B" w:rsidRPr="00B847CC" w:rsidRDefault="00BD4A0B" w:rsidP="00BD4A0B">
      <w:pPr>
        <w:spacing w:line="276" w:lineRule="auto"/>
        <w:ind w:left="360"/>
        <w:rPr>
          <w:rFonts w:eastAsia="Times New Roman" w:cs="Arial"/>
          <w:color w:val="000000" w:themeColor="text1"/>
        </w:rPr>
      </w:pPr>
      <w:r>
        <w:rPr>
          <w:rFonts w:eastAsia="Times New Roman" w:cs="Arial"/>
          <w:color w:val="000000" w:themeColor="text1"/>
        </w:rPr>
        <w:t xml:space="preserve">For all these reasons, it is important for you to understand whether the work that you do falls within the scope of the Regulations and make an accurate declaration about whether you are </w:t>
      </w:r>
      <w:r w:rsidRPr="007B22A8">
        <w:rPr>
          <w:rFonts w:eastAsia="Times New Roman" w:cs="Arial"/>
          <w:color w:val="000000" w:themeColor="text1"/>
        </w:rPr>
        <w:t>undertaking, have current instructions or in the last 12 months have undertaken work which falls within the scope of</w:t>
      </w:r>
      <w:r>
        <w:rPr>
          <w:rFonts w:eastAsia="Times New Roman" w:cs="Arial"/>
          <w:color w:val="000000" w:themeColor="text1"/>
        </w:rPr>
        <w:t xml:space="preserve"> the Regulations.</w:t>
      </w:r>
    </w:p>
    <w:p w14:paraId="31A42C7A" w14:textId="77777777" w:rsidR="00BD4A0B" w:rsidRDefault="00BD4A0B" w:rsidP="00BD4A0B">
      <w:pPr>
        <w:spacing w:line="276" w:lineRule="auto"/>
        <w:ind w:left="360"/>
        <w:rPr>
          <w:rFonts w:cs="Arial"/>
        </w:rPr>
      </w:pPr>
    </w:p>
    <w:p w14:paraId="024B07FC" w14:textId="77777777" w:rsidR="00BD4A0B" w:rsidRPr="004B2654" w:rsidRDefault="00BD4A0B" w:rsidP="00BD4A0B">
      <w:pPr>
        <w:spacing w:line="276" w:lineRule="auto"/>
        <w:ind w:left="360"/>
        <w:rPr>
          <w:rFonts w:cs="Arial"/>
        </w:rPr>
      </w:pPr>
    </w:p>
    <w:p w14:paraId="137E02DA" w14:textId="77777777" w:rsidR="00BD4A0B" w:rsidRPr="00771671" w:rsidRDefault="00BD4A0B" w:rsidP="00BD4A0B">
      <w:pPr>
        <w:pStyle w:val="Heading2"/>
        <w:spacing w:before="0" w:line="276" w:lineRule="auto"/>
        <w:ind w:left="360"/>
        <w:rPr>
          <w:rFonts w:ascii="Arial" w:eastAsia="Times New Roman" w:hAnsi="Arial" w:cs="Arial"/>
          <w:b/>
          <w:sz w:val="22"/>
          <w:szCs w:val="22"/>
        </w:rPr>
      </w:pPr>
      <w:r w:rsidRPr="00771671">
        <w:rPr>
          <w:rFonts w:ascii="Arial" w:eastAsia="Times New Roman" w:hAnsi="Arial" w:cs="Arial"/>
          <w:b/>
          <w:sz w:val="22"/>
          <w:szCs w:val="22"/>
        </w:rPr>
        <w:t xml:space="preserve">Does the work </w:t>
      </w:r>
      <w:r>
        <w:rPr>
          <w:rFonts w:ascii="Arial" w:eastAsia="Times New Roman" w:hAnsi="Arial" w:cs="Arial"/>
          <w:b/>
          <w:sz w:val="22"/>
          <w:szCs w:val="22"/>
        </w:rPr>
        <w:t xml:space="preserve">of the entity </w:t>
      </w:r>
      <w:r w:rsidRPr="00771671">
        <w:rPr>
          <w:rFonts w:ascii="Arial" w:eastAsia="Times New Roman" w:hAnsi="Arial" w:cs="Arial"/>
          <w:b/>
          <w:sz w:val="22"/>
          <w:szCs w:val="22"/>
        </w:rPr>
        <w:t>fall within the scope of the Regulations?</w:t>
      </w:r>
    </w:p>
    <w:p w14:paraId="6440106E" w14:textId="77777777" w:rsidR="00BD4A0B" w:rsidRPr="004B2654" w:rsidRDefault="00BD4A0B" w:rsidP="00BD4A0B">
      <w:pPr>
        <w:spacing w:line="276" w:lineRule="auto"/>
        <w:ind w:left="360"/>
        <w:rPr>
          <w:rFonts w:cs="Arial"/>
        </w:rPr>
      </w:pPr>
    </w:p>
    <w:p w14:paraId="08C33564" w14:textId="4CA988FA" w:rsidR="00BD4A0B" w:rsidRDefault="00BD4A0B" w:rsidP="00BD4A0B">
      <w:pPr>
        <w:spacing w:line="276" w:lineRule="auto"/>
        <w:ind w:left="360"/>
        <w:rPr>
          <w:rFonts w:eastAsia="Times New Roman" w:cs="Arial"/>
        </w:rPr>
      </w:pPr>
      <w:r w:rsidRPr="000358B9">
        <w:rPr>
          <w:rFonts w:eastAsia="Times New Roman" w:cs="Arial"/>
        </w:rPr>
        <w:t xml:space="preserve">Part 2, Chapter 1 </w:t>
      </w:r>
      <w:r>
        <w:rPr>
          <w:rFonts w:eastAsia="Times New Roman" w:cs="Arial"/>
        </w:rPr>
        <w:t xml:space="preserve">sets out who is subject to the Regulations: </w:t>
      </w:r>
      <w:hyperlink r:id="rId20" w:history="1">
        <w:r w:rsidR="00A14F68">
          <w:rPr>
            <w:rStyle w:val="Hyperlink"/>
          </w:rPr>
          <w:t>http://www.legislation.gov.uk/uksi/2017/692/part/2/chapter/1</w:t>
        </w:r>
      </w:hyperlink>
    </w:p>
    <w:p w14:paraId="43E3E03F" w14:textId="77777777" w:rsidR="00BD4A0B" w:rsidRDefault="00BD4A0B" w:rsidP="00BD4A0B">
      <w:pPr>
        <w:spacing w:line="276" w:lineRule="auto"/>
        <w:ind w:left="360"/>
        <w:rPr>
          <w:rFonts w:eastAsia="Times New Roman" w:cs="Arial"/>
        </w:rPr>
      </w:pPr>
    </w:p>
    <w:p w14:paraId="181E9D17" w14:textId="77777777" w:rsidR="00BD4A0B" w:rsidRDefault="00BD4A0B" w:rsidP="00BD4A0B">
      <w:pPr>
        <w:spacing w:line="276" w:lineRule="auto"/>
        <w:ind w:left="360"/>
        <w:rPr>
          <w:rFonts w:eastAsia="Times New Roman" w:cs="Arial"/>
        </w:rPr>
      </w:pPr>
      <w:r>
        <w:rPr>
          <w:rFonts w:eastAsia="Times New Roman" w:cs="Arial"/>
        </w:rPr>
        <w:t>Y</w:t>
      </w:r>
      <w:r w:rsidRPr="004B2654">
        <w:rPr>
          <w:rFonts w:eastAsia="Times New Roman" w:cs="Arial"/>
        </w:rPr>
        <w:t xml:space="preserve">ou </w:t>
      </w:r>
      <w:r>
        <w:rPr>
          <w:rFonts w:eastAsia="Times New Roman" w:cs="Arial"/>
        </w:rPr>
        <w:t xml:space="preserve">should </w:t>
      </w:r>
      <w:r w:rsidRPr="004B2654">
        <w:rPr>
          <w:rFonts w:eastAsia="Times New Roman" w:cs="Arial"/>
        </w:rPr>
        <w:t xml:space="preserve">read the Regulations carefully to </w:t>
      </w:r>
      <w:r>
        <w:rPr>
          <w:rFonts w:eastAsia="Times New Roman" w:cs="Arial"/>
        </w:rPr>
        <w:t>help you to decide</w:t>
      </w:r>
      <w:r w:rsidRPr="004B2654">
        <w:rPr>
          <w:rFonts w:eastAsia="Times New Roman" w:cs="Arial"/>
        </w:rPr>
        <w:t xml:space="preserve"> whether the work you are doing falls </w:t>
      </w:r>
      <w:r>
        <w:rPr>
          <w:rFonts w:eastAsia="Times New Roman" w:cs="Arial"/>
        </w:rPr>
        <w:t>within their scope. For BSB entities, this is most likely to be in relation to the activities set out in the following paragraphs, but you should read the whole of Part 2, Chapter 1 of the Regulations:</w:t>
      </w:r>
    </w:p>
    <w:p w14:paraId="697D4AC7" w14:textId="77777777" w:rsidR="00BD4A0B" w:rsidRDefault="00BD4A0B" w:rsidP="00BD4A0B">
      <w:pPr>
        <w:spacing w:line="276" w:lineRule="auto"/>
        <w:ind w:left="360"/>
        <w:rPr>
          <w:rFonts w:eastAsia="Times New Roman" w:cs="Arial"/>
        </w:rPr>
      </w:pPr>
    </w:p>
    <w:p w14:paraId="06AAA2D1" w14:textId="3897A422" w:rsidR="00BD4A0B" w:rsidRDefault="00BD4A0B" w:rsidP="00BD4A0B">
      <w:pPr>
        <w:spacing w:line="276" w:lineRule="auto"/>
        <w:ind w:left="360"/>
        <w:rPr>
          <w:rFonts w:eastAsia="Times New Roman" w:cs="Arial"/>
        </w:rPr>
      </w:pPr>
      <w:r>
        <w:rPr>
          <w:rFonts w:eastAsia="Times New Roman" w:cs="Arial"/>
        </w:rPr>
        <w:t xml:space="preserve">11 (d) </w:t>
      </w:r>
      <w:r w:rsidRPr="00996BC3">
        <w:rPr>
          <w:rFonts w:eastAsia="Times New Roman" w:cs="Arial"/>
          <w:b/>
        </w:rPr>
        <w:t>Tax adviser</w:t>
      </w:r>
      <w:r w:rsidRPr="00594148">
        <w:rPr>
          <w:rFonts w:eastAsia="Times New Roman" w:cs="Arial"/>
        </w:rPr>
        <w:t xml:space="preserve"> means a firm or sole practitioner who by way of business provides</w:t>
      </w:r>
      <w:r w:rsidR="00FD05A2">
        <w:rPr>
          <w:rFonts w:eastAsia="Times New Roman" w:cs="Arial"/>
        </w:rPr>
        <w:t xml:space="preserve"> material aid, or assistance or</w:t>
      </w:r>
      <w:r w:rsidRPr="00594148">
        <w:rPr>
          <w:rFonts w:eastAsia="Times New Roman" w:cs="Arial"/>
        </w:rPr>
        <w:t xml:space="preserve"> advice</w:t>
      </w:r>
      <w:r w:rsidR="00FD05A2">
        <w:rPr>
          <w:rFonts w:eastAsia="Times New Roman" w:cs="Arial"/>
        </w:rPr>
        <w:t>, in connection with the</w:t>
      </w:r>
      <w:r w:rsidRPr="00594148">
        <w:rPr>
          <w:rFonts w:eastAsia="Times New Roman" w:cs="Arial"/>
        </w:rPr>
        <w:t xml:space="preserve"> tax affairs of other persons, </w:t>
      </w:r>
      <w:r w:rsidR="00FD05A2">
        <w:rPr>
          <w:rFonts w:eastAsia="Times New Roman" w:cs="Arial"/>
        </w:rPr>
        <w:t xml:space="preserve">whether provided directly or through a third party, </w:t>
      </w:r>
      <w:r w:rsidRPr="00594148">
        <w:rPr>
          <w:rFonts w:eastAsia="Times New Roman" w:cs="Arial"/>
        </w:rPr>
        <w:t>when providing such services.</w:t>
      </w:r>
    </w:p>
    <w:p w14:paraId="5B34DC54" w14:textId="77777777" w:rsidR="00BD4A0B" w:rsidRPr="00594148" w:rsidRDefault="00BD4A0B" w:rsidP="00BD4A0B">
      <w:pPr>
        <w:spacing w:line="276" w:lineRule="auto"/>
        <w:ind w:left="360"/>
        <w:rPr>
          <w:rFonts w:eastAsia="Times New Roman" w:cs="Arial"/>
        </w:rPr>
      </w:pPr>
    </w:p>
    <w:p w14:paraId="15F56965" w14:textId="77777777" w:rsidR="00BD4A0B" w:rsidRPr="00594148" w:rsidRDefault="00BD4A0B" w:rsidP="00BD4A0B">
      <w:pPr>
        <w:spacing w:line="276" w:lineRule="auto"/>
        <w:ind w:left="360"/>
        <w:rPr>
          <w:rFonts w:eastAsia="Times New Roman" w:cs="Arial"/>
        </w:rPr>
      </w:pPr>
      <w:r>
        <w:rPr>
          <w:rFonts w:eastAsia="Times New Roman" w:cs="Arial"/>
        </w:rPr>
        <w:lastRenderedPageBreak/>
        <w:t xml:space="preserve">12. </w:t>
      </w:r>
      <w:r w:rsidRPr="00594148">
        <w:rPr>
          <w:rFonts w:eastAsia="Times New Roman" w:cs="Arial"/>
        </w:rPr>
        <w:t>(1) In these Regulations, “</w:t>
      </w:r>
      <w:r w:rsidRPr="00996BC3">
        <w:rPr>
          <w:rFonts w:eastAsia="Times New Roman" w:cs="Arial"/>
          <w:b/>
        </w:rPr>
        <w:t>independent legal professional</w:t>
      </w:r>
      <w:r w:rsidRPr="00594148">
        <w:rPr>
          <w:rFonts w:eastAsia="Times New Roman" w:cs="Arial"/>
        </w:rPr>
        <w:t>” means a firm or sole practitioner who by way of business provides legal or notarial services to other persons, when participating in financial or real property transactions concerning</w:t>
      </w:r>
      <w:r>
        <w:rPr>
          <w:rFonts w:eastAsia="Times New Roman" w:cs="Arial"/>
        </w:rPr>
        <w:t>:</w:t>
      </w:r>
    </w:p>
    <w:p w14:paraId="02D90A3B" w14:textId="77777777" w:rsidR="00BD4A0B" w:rsidRPr="00594148" w:rsidRDefault="00BD4A0B" w:rsidP="00BD4A0B">
      <w:pPr>
        <w:spacing w:line="276" w:lineRule="auto"/>
        <w:ind w:left="360"/>
        <w:rPr>
          <w:rFonts w:eastAsia="Times New Roman" w:cs="Arial"/>
        </w:rPr>
      </w:pPr>
      <w:r w:rsidRPr="00594148">
        <w:rPr>
          <w:rFonts w:eastAsia="Times New Roman" w:cs="Arial"/>
        </w:rPr>
        <w:t>(a)</w:t>
      </w:r>
      <w:r>
        <w:rPr>
          <w:rFonts w:eastAsia="Times New Roman" w:cs="Arial"/>
        </w:rPr>
        <w:t xml:space="preserve"> </w:t>
      </w:r>
      <w:r w:rsidRPr="00594148">
        <w:rPr>
          <w:rFonts w:eastAsia="Times New Roman" w:cs="Arial"/>
        </w:rPr>
        <w:t xml:space="preserve">the buying and selling of real property or business </w:t>
      </w:r>
      <w:proofErr w:type="gramStart"/>
      <w:r w:rsidRPr="00594148">
        <w:rPr>
          <w:rFonts w:eastAsia="Times New Roman" w:cs="Arial"/>
        </w:rPr>
        <w:t>entities;</w:t>
      </w:r>
      <w:proofErr w:type="gramEnd"/>
    </w:p>
    <w:p w14:paraId="5B6A384C" w14:textId="77777777" w:rsidR="00BD4A0B" w:rsidRPr="00594148" w:rsidRDefault="00BD4A0B" w:rsidP="00BD4A0B">
      <w:pPr>
        <w:spacing w:line="276" w:lineRule="auto"/>
        <w:ind w:left="360"/>
        <w:rPr>
          <w:rFonts w:eastAsia="Times New Roman" w:cs="Arial"/>
        </w:rPr>
      </w:pPr>
      <w:r w:rsidRPr="00594148">
        <w:rPr>
          <w:rFonts w:eastAsia="Times New Roman" w:cs="Arial"/>
        </w:rPr>
        <w:t>(b)</w:t>
      </w:r>
      <w:r>
        <w:rPr>
          <w:rFonts w:eastAsia="Times New Roman" w:cs="Arial"/>
        </w:rPr>
        <w:t xml:space="preserve"> </w:t>
      </w:r>
      <w:r w:rsidRPr="00594148">
        <w:rPr>
          <w:rFonts w:eastAsia="Times New Roman" w:cs="Arial"/>
        </w:rPr>
        <w:t xml:space="preserve">the managing of client money, securities or other </w:t>
      </w:r>
      <w:proofErr w:type="gramStart"/>
      <w:r w:rsidRPr="00594148">
        <w:rPr>
          <w:rFonts w:eastAsia="Times New Roman" w:cs="Arial"/>
        </w:rPr>
        <w:t>assets;</w:t>
      </w:r>
      <w:proofErr w:type="gramEnd"/>
    </w:p>
    <w:p w14:paraId="14FEA4AA" w14:textId="77777777" w:rsidR="00BD4A0B" w:rsidRPr="00594148" w:rsidRDefault="00BD4A0B" w:rsidP="00BD4A0B">
      <w:pPr>
        <w:spacing w:line="276" w:lineRule="auto"/>
        <w:ind w:left="360"/>
        <w:rPr>
          <w:rFonts w:eastAsia="Times New Roman" w:cs="Arial"/>
        </w:rPr>
      </w:pPr>
      <w:r w:rsidRPr="00594148">
        <w:rPr>
          <w:rFonts w:eastAsia="Times New Roman" w:cs="Arial"/>
        </w:rPr>
        <w:t>(c)</w:t>
      </w:r>
      <w:r>
        <w:rPr>
          <w:rFonts w:eastAsia="Times New Roman" w:cs="Arial"/>
        </w:rPr>
        <w:t xml:space="preserve"> </w:t>
      </w:r>
      <w:r w:rsidRPr="00594148">
        <w:rPr>
          <w:rFonts w:eastAsia="Times New Roman" w:cs="Arial"/>
        </w:rPr>
        <w:t xml:space="preserve">the opening or management of bank, savings or securities </w:t>
      </w:r>
      <w:proofErr w:type="gramStart"/>
      <w:r w:rsidRPr="00594148">
        <w:rPr>
          <w:rFonts w:eastAsia="Times New Roman" w:cs="Arial"/>
        </w:rPr>
        <w:t>accounts;</w:t>
      </w:r>
      <w:proofErr w:type="gramEnd"/>
    </w:p>
    <w:p w14:paraId="07FFCB34" w14:textId="77777777" w:rsidR="00BD4A0B" w:rsidRPr="00594148" w:rsidRDefault="00BD4A0B" w:rsidP="00BD4A0B">
      <w:pPr>
        <w:spacing w:line="276" w:lineRule="auto"/>
        <w:ind w:left="360"/>
        <w:rPr>
          <w:rFonts w:eastAsia="Times New Roman" w:cs="Arial"/>
        </w:rPr>
      </w:pPr>
      <w:r w:rsidRPr="00594148">
        <w:rPr>
          <w:rFonts w:eastAsia="Times New Roman" w:cs="Arial"/>
        </w:rPr>
        <w:t>(d)</w:t>
      </w:r>
      <w:r>
        <w:rPr>
          <w:rFonts w:eastAsia="Times New Roman" w:cs="Arial"/>
        </w:rPr>
        <w:t xml:space="preserve"> </w:t>
      </w:r>
      <w:r w:rsidRPr="00594148">
        <w:rPr>
          <w:rFonts w:eastAsia="Times New Roman" w:cs="Arial"/>
        </w:rPr>
        <w:t>the organisation of contributions necessary for the creation, operation or management of companies; or</w:t>
      </w:r>
    </w:p>
    <w:p w14:paraId="7B233B44" w14:textId="77777777" w:rsidR="00BD4A0B" w:rsidRPr="00594148" w:rsidRDefault="00BD4A0B" w:rsidP="00BD4A0B">
      <w:pPr>
        <w:spacing w:line="276" w:lineRule="auto"/>
        <w:ind w:left="360"/>
        <w:rPr>
          <w:rFonts w:eastAsia="Times New Roman" w:cs="Arial"/>
        </w:rPr>
      </w:pPr>
      <w:r w:rsidRPr="00594148">
        <w:rPr>
          <w:rFonts w:eastAsia="Times New Roman" w:cs="Arial"/>
        </w:rPr>
        <w:t>(e)</w:t>
      </w:r>
      <w:r>
        <w:rPr>
          <w:rFonts w:eastAsia="Times New Roman" w:cs="Arial"/>
        </w:rPr>
        <w:t xml:space="preserve"> </w:t>
      </w:r>
      <w:r w:rsidRPr="00594148">
        <w:rPr>
          <w:rFonts w:eastAsia="Times New Roman" w:cs="Arial"/>
        </w:rPr>
        <w:t>the creation, operation or management of trusts, companies, foundations or similar structures,</w:t>
      </w:r>
    </w:p>
    <w:p w14:paraId="11A59472" w14:textId="77777777" w:rsidR="00BD4A0B" w:rsidRPr="00594148" w:rsidRDefault="00BD4A0B" w:rsidP="00BD4A0B">
      <w:pPr>
        <w:spacing w:line="276" w:lineRule="auto"/>
        <w:ind w:left="360"/>
        <w:rPr>
          <w:rFonts w:eastAsia="Times New Roman" w:cs="Arial"/>
        </w:rPr>
      </w:pPr>
      <w:r w:rsidRPr="00594148">
        <w:rPr>
          <w:rFonts w:eastAsia="Times New Roman" w:cs="Arial"/>
        </w:rPr>
        <w:t>and, for this purpose, a person participates in a transaction by assisting in the planning or execution of the transaction or otherwise acting for or on behalf of a client in the transaction.</w:t>
      </w:r>
    </w:p>
    <w:p w14:paraId="183C8CE4" w14:textId="77777777" w:rsidR="00BD4A0B" w:rsidRDefault="00BD4A0B" w:rsidP="00BD4A0B">
      <w:pPr>
        <w:spacing w:line="276" w:lineRule="auto"/>
        <w:ind w:left="360"/>
        <w:rPr>
          <w:rFonts w:eastAsia="Times New Roman" w:cs="Arial"/>
        </w:rPr>
      </w:pPr>
    </w:p>
    <w:p w14:paraId="65F5D87F" w14:textId="77777777" w:rsidR="00BD4A0B" w:rsidRPr="00594148" w:rsidRDefault="00BD4A0B" w:rsidP="00BD4A0B">
      <w:pPr>
        <w:spacing w:line="276" w:lineRule="auto"/>
        <w:ind w:left="360"/>
        <w:rPr>
          <w:rFonts w:eastAsia="Times New Roman" w:cs="Arial"/>
        </w:rPr>
      </w:pPr>
      <w:bookmarkStart w:id="5" w:name="_Hlk500924945"/>
      <w:r>
        <w:rPr>
          <w:rFonts w:eastAsia="Times New Roman" w:cs="Arial"/>
        </w:rPr>
        <w:t xml:space="preserve">12 </w:t>
      </w:r>
      <w:r w:rsidRPr="00594148">
        <w:rPr>
          <w:rFonts w:eastAsia="Times New Roman" w:cs="Arial"/>
        </w:rPr>
        <w:t>(2) In these Regulations, “</w:t>
      </w:r>
      <w:r w:rsidRPr="00996BC3">
        <w:rPr>
          <w:rFonts w:eastAsia="Times New Roman" w:cs="Arial"/>
          <w:b/>
        </w:rPr>
        <w:t>trust or company service provider</w:t>
      </w:r>
      <w:r w:rsidRPr="00594148">
        <w:rPr>
          <w:rFonts w:eastAsia="Times New Roman" w:cs="Arial"/>
        </w:rPr>
        <w:t>” means a firm or sole practitioner who by way of business provides any of the following services to other persons, when that firm or practitioner is providing such services</w:t>
      </w:r>
      <w:r>
        <w:rPr>
          <w:rFonts w:eastAsia="Times New Roman" w:cs="Arial"/>
        </w:rPr>
        <w:t>:</w:t>
      </w:r>
    </w:p>
    <w:p w14:paraId="237F7FE4" w14:textId="77777777" w:rsidR="00BD4A0B" w:rsidRPr="00594148" w:rsidRDefault="00BD4A0B" w:rsidP="00BD4A0B">
      <w:pPr>
        <w:spacing w:line="276" w:lineRule="auto"/>
        <w:ind w:left="360"/>
        <w:rPr>
          <w:rFonts w:eastAsia="Times New Roman" w:cs="Arial"/>
        </w:rPr>
      </w:pPr>
      <w:r w:rsidRPr="00594148">
        <w:rPr>
          <w:rFonts w:eastAsia="Times New Roman" w:cs="Arial"/>
        </w:rPr>
        <w:t>(a)</w:t>
      </w:r>
      <w:r>
        <w:rPr>
          <w:rFonts w:eastAsia="Times New Roman" w:cs="Arial"/>
        </w:rPr>
        <w:t xml:space="preserve"> </w:t>
      </w:r>
      <w:r w:rsidRPr="00594148">
        <w:rPr>
          <w:rFonts w:eastAsia="Times New Roman" w:cs="Arial"/>
        </w:rPr>
        <w:t xml:space="preserve">forming companies or other legal </w:t>
      </w:r>
      <w:proofErr w:type="gramStart"/>
      <w:r w:rsidRPr="00594148">
        <w:rPr>
          <w:rFonts w:eastAsia="Times New Roman" w:cs="Arial"/>
        </w:rPr>
        <w:t>persons;</w:t>
      </w:r>
      <w:proofErr w:type="gramEnd"/>
    </w:p>
    <w:p w14:paraId="6D5A1C0D" w14:textId="77777777" w:rsidR="00BD4A0B" w:rsidRPr="00594148" w:rsidRDefault="00BD4A0B" w:rsidP="00BD4A0B">
      <w:pPr>
        <w:spacing w:line="276" w:lineRule="auto"/>
        <w:ind w:left="360"/>
        <w:rPr>
          <w:rFonts w:eastAsia="Times New Roman" w:cs="Arial"/>
        </w:rPr>
      </w:pPr>
      <w:r w:rsidRPr="00594148">
        <w:rPr>
          <w:rFonts w:eastAsia="Times New Roman" w:cs="Arial"/>
        </w:rPr>
        <w:t>(b)</w:t>
      </w:r>
      <w:r>
        <w:rPr>
          <w:rFonts w:eastAsia="Times New Roman" w:cs="Arial"/>
        </w:rPr>
        <w:t xml:space="preserve"> </w:t>
      </w:r>
      <w:r w:rsidRPr="00594148">
        <w:rPr>
          <w:rFonts w:eastAsia="Times New Roman" w:cs="Arial"/>
        </w:rPr>
        <w:t>acting, or arranging for another person to act</w:t>
      </w:r>
      <w:r>
        <w:rPr>
          <w:rFonts w:eastAsia="Times New Roman" w:cs="Arial"/>
        </w:rPr>
        <w:t>:</w:t>
      </w:r>
    </w:p>
    <w:p w14:paraId="34F310D7" w14:textId="77777777" w:rsidR="00BD4A0B" w:rsidRPr="00594148" w:rsidRDefault="00BD4A0B" w:rsidP="00BD4A0B">
      <w:pPr>
        <w:spacing w:line="276" w:lineRule="auto"/>
        <w:ind w:left="360"/>
        <w:rPr>
          <w:rFonts w:eastAsia="Times New Roman" w:cs="Arial"/>
        </w:rPr>
      </w:pPr>
      <w:r w:rsidRPr="00594148">
        <w:rPr>
          <w:rFonts w:eastAsia="Times New Roman" w:cs="Arial"/>
        </w:rPr>
        <w:t>(i)</w:t>
      </w:r>
      <w:r>
        <w:rPr>
          <w:rFonts w:eastAsia="Times New Roman" w:cs="Arial"/>
        </w:rPr>
        <w:t xml:space="preserve"> </w:t>
      </w:r>
      <w:r w:rsidRPr="00594148">
        <w:rPr>
          <w:rFonts w:eastAsia="Times New Roman" w:cs="Arial"/>
        </w:rPr>
        <w:t xml:space="preserve">as a director or secretary of a </w:t>
      </w:r>
      <w:proofErr w:type="gramStart"/>
      <w:r w:rsidRPr="00594148">
        <w:rPr>
          <w:rFonts w:eastAsia="Times New Roman" w:cs="Arial"/>
        </w:rPr>
        <w:t>company;</w:t>
      </w:r>
      <w:proofErr w:type="gramEnd"/>
    </w:p>
    <w:p w14:paraId="6BD9D428" w14:textId="77777777" w:rsidR="00BD4A0B" w:rsidRPr="00594148" w:rsidRDefault="00BD4A0B" w:rsidP="00BD4A0B">
      <w:pPr>
        <w:spacing w:line="276" w:lineRule="auto"/>
        <w:ind w:left="360"/>
        <w:rPr>
          <w:rFonts w:eastAsia="Times New Roman" w:cs="Arial"/>
        </w:rPr>
      </w:pPr>
      <w:r w:rsidRPr="00594148">
        <w:rPr>
          <w:rFonts w:eastAsia="Times New Roman" w:cs="Arial"/>
        </w:rPr>
        <w:t>(ii)</w:t>
      </w:r>
      <w:r>
        <w:rPr>
          <w:rFonts w:eastAsia="Times New Roman" w:cs="Arial"/>
        </w:rPr>
        <w:t xml:space="preserve"> </w:t>
      </w:r>
      <w:r w:rsidRPr="00594148">
        <w:rPr>
          <w:rFonts w:eastAsia="Times New Roman" w:cs="Arial"/>
        </w:rPr>
        <w:t>as a partner of a partnership; or</w:t>
      </w:r>
    </w:p>
    <w:p w14:paraId="1EACEA62" w14:textId="77777777" w:rsidR="00BD4A0B" w:rsidRPr="00594148" w:rsidRDefault="00BD4A0B" w:rsidP="00BD4A0B">
      <w:pPr>
        <w:spacing w:line="276" w:lineRule="auto"/>
        <w:ind w:left="360"/>
        <w:rPr>
          <w:rFonts w:eastAsia="Times New Roman" w:cs="Arial"/>
        </w:rPr>
      </w:pPr>
      <w:r w:rsidRPr="00594148">
        <w:rPr>
          <w:rFonts w:eastAsia="Times New Roman" w:cs="Arial"/>
        </w:rPr>
        <w:t>(</w:t>
      </w:r>
      <w:proofErr w:type="gramStart"/>
      <w:r w:rsidRPr="00594148">
        <w:rPr>
          <w:rFonts w:eastAsia="Times New Roman" w:cs="Arial"/>
        </w:rPr>
        <w:t>iii</w:t>
      </w:r>
      <w:proofErr w:type="gramEnd"/>
      <w:r>
        <w:rPr>
          <w:rFonts w:eastAsia="Times New Roman" w:cs="Arial"/>
        </w:rPr>
        <w:t xml:space="preserve"> </w:t>
      </w:r>
      <w:r w:rsidRPr="00594148">
        <w:rPr>
          <w:rFonts w:eastAsia="Times New Roman" w:cs="Arial"/>
        </w:rPr>
        <w:t>in a similar capacity in relation to other legal persons;</w:t>
      </w:r>
    </w:p>
    <w:p w14:paraId="6AA88226" w14:textId="77777777" w:rsidR="00BD4A0B" w:rsidRPr="00594148" w:rsidRDefault="00BD4A0B" w:rsidP="00BD4A0B">
      <w:pPr>
        <w:spacing w:line="276" w:lineRule="auto"/>
        <w:ind w:left="360"/>
        <w:rPr>
          <w:rFonts w:eastAsia="Times New Roman" w:cs="Arial"/>
        </w:rPr>
      </w:pPr>
      <w:r w:rsidRPr="00594148">
        <w:rPr>
          <w:rFonts w:eastAsia="Times New Roman" w:cs="Arial"/>
        </w:rPr>
        <w:t xml:space="preserve">(c)providing a registered office, business address, correspondence or administrative address or other related services for a company, partnership or any other legal person or legal </w:t>
      </w:r>
      <w:proofErr w:type="gramStart"/>
      <w:r w:rsidRPr="00594148">
        <w:rPr>
          <w:rFonts w:eastAsia="Times New Roman" w:cs="Arial"/>
        </w:rPr>
        <w:t>arrangement;</w:t>
      </w:r>
      <w:proofErr w:type="gramEnd"/>
    </w:p>
    <w:p w14:paraId="5D95CFC2" w14:textId="77777777" w:rsidR="00BD4A0B" w:rsidRPr="00594148" w:rsidRDefault="00BD4A0B" w:rsidP="00BD4A0B">
      <w:pPr>
        <w:spacing w:line="276" w:lineRule="auto"/>
        <w:ind w:left="360"/>
        <w:rPr>
          <w:rFonts w:eastAsia="Times New Roman" w:cs="Arial"/>
        </w:rPr>
      </w:pPr>
      <w:r w:rsidRPr="00594148">
        <w:rPr>
          <w:rFonts w:eastAsia="Times New Roman" w:cs="Arial"/>
        </w:rPr>
        <w:t>(d)acting, or arranging for another person to act, as</w:t>
      </w:r>
      <w:r>
        <w:rPr>
          <w:rFonts w:eastAsia="Times New Roman" w:cs="Arial"/>
        </w:rPr>
        <w:t>:</w:t>
      </w:r>
    </w:p>
    <w:p w14:paraId="57502B27" w14:textId="77777777" w:rsidR="00BD4A0B" w:rsidRPr="00594148" w:rsidRDefault="00BD4A0B" w:rsidP="00BD4A0B">
      <w:pPr>
        <w:spacing w:line="276" w:lineRule="auto"/>
        <w:ind w:left="360"/>
        <w:rPr>
          <w:rFonts w:eastAsia="Times New Roman" w:cs="Arial"/>
        </w:rPr>
      </w:pPr>
      <w:r w:rsidRPr="00594148">
        <w:rPr>
          <w:rFonts w:eastAsia="Times New Roman" w:cs="Arial"/>
        </w:rPr>
        <w:t>(i)</w:t>
      </w:r>
      <w:r>
        <w:rPr>
          <w:rFonts w:eastAsia="Times New Roman" w:cs="Arial"/>
        </w:rPr>
        <w:t xml:space="preserve"> </w:t>
      </w:r>
      <w:r w:rsidRPr="00594148">
        <w:rPr>
          <w:rFonts w:eastAsia="Times New Roman" w:cs="Arial"/>
        </w:rPr>
        <w:t>a trustee of an express trust or similar legal arrangement; or</w:t>
      </w:r>
    </w:p>
    <w:p w14:paraId="399463AA" w14:textId="77777777" w:rsidR="00BD4A0B" w:rsidRDefault="00BD4A0B" w:rsidP="00BD4A0B">
      <w:pPr>
        <w:spacing w:line="276" w:lineRule="auto"/>
        <w:ind w:left="360"/>
        <w:rPr>
          <w:rFonts w:eastAsia="Times New Roman" w:cs="Arial"/>
        </w:rPr>
      </w:pPr>
      <w:r w:rsidRPr="00594148">
        <w:rPr>
          <w:rFonts w:eastAsia="Times New Roman" w:cs="Arial"/>
        </w:rPr>
        <w:t>(ii)</w:t>
      </w:r>
      <w:r>
        <w:rPr>
          <w:rFonts w:eastAsia="Times New Roman" w:cs="Arial"/>
        </w:rPr>
        <w:t xml:space="preserve"> </w:t>
      </w:r>
      <w:r w:rsidRPr="00594148">
        <w:rPr>
          <w:rFonts w:eastAsia="Times New Roman" w:cs="Arial"/>
        </w:rPr>
        <w:t>a nominee shareholder for a person other than a company whose securities are listed on a regulated market.</w:t>
      </w:r>
    </w:p>
    <w:bookmarkEnd w:id="5"/>
    <w:p w14:paraId="0CC04B33" w14:textId="77777777" w:rsidR="00BD4A0B" w:rsidRDefault="00BD4A0B" w:rsidP="00BD4A0B">
      <w:pPr>
        <w:spacing w:line="276" w:lineRule="auto"/>
        <w:ind w:left="360"/>
        <w:rPr>
          <w:rFonts w:eastAsia="Times New Roman" w:cs="Arial"/>
        </w:rPr>
      </w:pPr>
    </w:p>
    <w:p w14:paraId="4811A038" w14:textId="77777777" w:rsidR="00BD4A0B" w:rsidRDefault="00BD4A0B" w:rsidP="00BD4A0B">
      <w:pPr>
        <w:spacing w:line="276" w:lineRule="auto"/>
        <w:ind w:left="360"/>
        <w:contextualSpacing/>
        <w:rPr>
          <w:rFonts w:cs="Arial"/>
        </w:rPr>
      </w:pPr>
      <w:r w:rsidRPr="00996BC3">
        <w:rPr>
          <w:rFonts w:cs="Arial"/>
        </w:rPr>
        <w:t>HM Treasury has decided that there should be one set of guidance for the legal sector in England, Wales, Scotland and Northern Ireland. The BSB has been working with the other legal regulators and representatives from the professions to develop the joint guidance</w:t>
      </w:r>
      <w:r>
        <w:rPr>
          <w:rFonts w:cs="Arial"/>
        </w:rPr>
        <w:t>, which is available here:</w:t>
      </w:r>
    </w:p>
    <w:p w14:paraId="673C6320" w14:textId="77777777" w:rsidR="00BD4A0B" w:rsidRDefault="00BD4A0B" w:rsidP="00BD4A0B">
      <w:pPr>
        <w:spacing w:line="276" w:lineRule="auto"/>
        <w:ind w:left="360"/>
        <w:contextualSpacing/>
        <w:rPr>
          <w:rStyle w:val="Hyperlink"/>
          <w:rFonts w:cs="Arial"/>
        </w:rPr>
      </w:pPr>
      <w:hyperlink r:id="rId21" w:history="1">
        <w:r w:rsidRPr="004B2654">
          <w:rPr>
            <w:rStyle w:val="Hyperlink"/>
            <w:rFonts w:cs="Arial"/>
          </w:rPr>
          <w:t>https://www.barstandardsboard.org.uk/regulatory-requirements/anti-money-laundering-and-counter-terrorist-financing/</w:t>
        </w:r>
      </w:hyperlink>
    </w:p>
    <w:p w14:paraId="12B3BA37" w14:textId="77777777" w:rsidR="00BD4A0B" w:rsidRDefault="00BD4A0B" w:rsidP="00BD4A0B">
      <w:pPr>
        <w:spacing w:line="276" w:lineRule="auto"/>
        <w:ind w:left="360"/>
        <w:rPr>
          <w:rFonts w:eastAsia="Times New Roman" w:cs="Arial"/>
        </w:rPr>
      </w:pPr>
      <w:r>
        <w:rPr>
          <w:rFonts w:eastAsia="Times New Roman" w:cs="Arial"/>
        </w:rPr>
        <w:lastRenderedPageBreak/>
        <w:t xml:space="preserve">You should read this guidance to help you to decide whether the work that you do falls within the scope of the Regulations. </w:t>
      </w:r>
    </w:p>
    <w:p w14:paraId="13FB7F90" w14:textId="77777777" w:rsidR="00BD4A0B" w:rsidRDefault="00BD4A0B" w:rsidP="00BD4A0B">
      <w:pPr>
        <w:spacing w:line="276" w:lineRule="auto"/>
        <w:ind w:left="360"/>
        <w:rPr>
          <w:rFonts w:eastAsia="Times New Roman" w:cs="Arial"/>
        </w:rPr>
      </w:pPr>
    </w:p>
    <w:p w14:paraId="325977E7" w14:textId="77777777" w:rsidR="00BD4A0B" w:rsidRPr="001775A3" w:rsidRDefault="00BD4A0B" w:rsidP="00BD4A0B">
      <w:pPr>
        <w:spacing w:line="276" w:lineRule="auto"/>
        <w:ind w:left="360"/>
        <w:rPr>
          <w:rFonts w:eastAsia="Times New Roman" w:cs="Arial"/>
        </w:rPr>
      </w:pPr>
      <w:r w:rsidRPr="001775A3">
        <w:rPr>
          <w:rFonts w:eastAsia="Times New Roman" w:cs="Arial"/>
        </w:rPr>
        <w:t>HM Treasury has confirmed that the following would not generally be viewed as</w:t>
      </w:r>
      <w:r>
        <w:rPr>
          <w:rFonts w:eastAsia="Times New Roman" w:cs="Arial"/>
        </w:rPr>
        <w:t xml:space="preserve"> </w:t>
      </w:r>
      <w:r w:rsidRPr="001775A3">
        <w:rPr>
          <w:rFonts w:eastAsia="Times New Roman" w:cs="Arial"/>
        </w:rPr>
        <w:t>participation in a financial transaction</w:t>
      </w:r>
      <w:r>
        <w:rPr>
          <w:rFonts w:eastAsia="Times New Roman" w:cs="Arial"/>
        </w:rPr>
        <w:t xml:space="preserve"> and therefore not within the scope of the Regulations</w:t>
      </w:r>
      <w:r w:rsidRPr="001775A3">
        <w:rPr>
          <w:rFonts w:eastAsia="Times New Roman" w:cs="Arial"/>
        </w:rPr>
        <w:t>:</w:t>
      </w:r>
    </w:p>
    <w:p w14:paraId="2D59A26D" w14:textId="77777777" w:rsidR="00BD4A0B" w:rsidRPr="001775A3" w:rsidRDefault="00BD4A0B" w:rsidP="00BD4A0B">
      <w:pPr>
        <w:pStyle w:val="ListParagraph"/>
        <w:numPr>
          <w:ilvl w:val="0"/>
          <w:numId w:val="32"/>
        </w:numPr>
        <w:spacing w:after="0" w:line="276" w:lineRule="auto"/>
        <w:ind w:left="720"/>
        <w:rPr>
          <w:rFonts w:eastAsia="Times New Roman" w:cs="Arial"/>
        </w:rPr>
      </w:pPr>
      <w:r w:rsidRPr="001775A3">
        <w:rPr>
          <w:rFonts w:eastAsia="Times New Roman" w:cs="Arial"/>
        </w:rPr>
        <w:t xml:space="preserve">payment on account of costs to a legal professional or payment of a legal professional's </w:t>
      </w:r>
      <w:proofErr w:type="gramStart"/>
      <w:r w:rsidRPr="001775A3">
        <w:rPr>
          <w:rFonts w:eastAsia="Times New Roman" w:cs="Arial"/>
        </w:rPr>
        <w:t>bill</w:t>
      </w:r>
      <w:r>
        <w:rPr>
          <w:rFonts w:eastAsia="Times New Roman" w:cs="Arial"/>
        </w:rPr>
        <w:t>;</w:t>
      </w:r>
      <w:proofErr w:type="gramEnd"/>
    </w:p>
    <w:p w14:paraId="62B8EA57" w14:textId="77777777" w:rsidR="00BD4A0B" w:rsidRPr="001775A3" w:rsidRDefault="00BD4A0B" w:rsidP="00BD4A0B">
      <w:pPr>
        <w:pStyle w:val="ListParagraph"/>
        <w:numPr>
          <w:ilvl w:val="0"/>
          <w:numId w:val="32"/>
        </w:numPr>
        <w:spacing w:after="0" w:line="276" w:lineRule="auto"/>
        <w:ind w:left="720"/>
        <w:rPr>
          <w:rFonts w:eastAsia="Times New Roman" w:cs="Arial"/>
        </w:rPr>
      </w:pPr>
      <w:r w:rsidRPr="001775A3">
        <w:rPr>
          <w:rFonts w:eastAsia="Times New Roman" w:cs="Arial"/>
        </w:rPr>
        <w:t xml:space="preserve">provision of legal </w:t>
      </w:r>
      <w:proofErr w:type="gramStart"/>
      <w:r w:rsidRPr="001775A3">
        <w:rPr>
          <w:rFonts w:eastAsia="Times New Roman" w:cs="Arial"/>
        </w:rPr>
        <w:t>advice</w:t>
      </w:r>
      <w:r>
        <w:rPr>
          <w:rFonts w:eastAsia="Times New Roman" w:cs="Arial"/>
        </w:rPr>
        <w:t>;</w:t>
      </w:r>
      <w:proofErr w:type="gramEnd"/>
    </w:p>
    <w:p w14:paraId="6B02F507" w14:textId="47CE5E28" w:rsidR="00BD4A0B" w:rsidRDefault="00BD4A0B" w:rsidP="00BD4A0B">
      <w:pPr>
        <w:pStyle w:val="ListParagraph"/>
        <w:numPr>
          <w:ilvl w:val="0"/>
          <w:numId w:val="32"/>
        </w:numPr>
        <w:spacing w:after="0" w:line="276" w:lineRule="auto"/>
        <w:ind w:left="720"/>
        <w:rPr>
          <w:rFonts w:eastAsia="Times New Roman" w:cs="Arial"/>
        </w:rPr>
      </w:pPr>
      <w:r w:rsidRPr="001775A3">
        <w:rPr>
          <w:rFonts w:eastAsia="Times New Roman" w:cs="Arial"/>
        </w:rPr>
        <w:t>participation in litigation or a form of alternative dispute resolution</w:t>
      </w:r>
      <w:r>
        <w:rPr>
          <w:rFonts w:eastAsia="Times New Roman" w:cs="Arial"/>
        </w:rPr>
        <w:t>.</w:t>
      </w:r>
    </w:p>
    <w:p w14:paraId="52FEEE43" w14:textId="39229A07" w:rsidR="00F24987" w:rsidRDefault="00F24987" w:rsidP="00F24987">
      <w:pPr>
        <w:spacing w:after="0" w:line="276" w:lineRule="auto"/>
        <w:rPr>
          <w:rFonts w:eastAsia="Times New Roman" w:cs="Arial"/>
        </w:rPr>
      </w:pPr>
    </w:p>
    <w:p w14:paraId="7F7BE411" w14:textId="4F3511A3" w:rsidR="00F24987" w:rsidRPr="00F24987" w:rsidRDefault="00F24987" w:rsidP="00F24987">
      <w:pPr>
        <w:spacing w:after="0" w:line="276" w:lineRule="auto"/>
        <w:ind w:left="360"/>
        <w:rPr>
          <w:rFonts w:eastAsia="Times New Roman" w:cs="Arial"/>
        </w:rPr>
      </w:pPr>
      <w:r>
        <w:rPr>
          <w:rFonts w:eastAsia="Times New Roman" w:cs="Arial"/>
        </w:rPr>
        <w:t>This means that not all public access work falls within the scope of the Regulations.</w:t>
      </w:r>
    </w:p>
    <w:p w14:paraId="6B7EFD2F" w14:textId="77777777" w:rsidR="00BD4A0B" w:rsidRPr="000074D3" w:rsidRDefault="00BD4A0B" w:rsidP="00BD4A0B">
      <w:pPr>
        <w:spacing w:line="276" w:lineRule="auto"/>
        <w:ind w:left="360"/>
        <w:rPr>
          <w:rFonts w:eastAsia="Times New Roman" w:cs="Arial"/>
        </w:rPr>
      </w:pPr>
    </w:p>
    <w:p w14:paraId="01C3E6CB" w14:textId="77777777" w:rsidR="00BD4A0B" w:rsidRDefault="00BD4A0B" w:rsidP="00BD4A0B">
      <w:pPr>
        <w:spacing w:line="276" w:lineRule="auto"/>
        <w:ind w:left="360"/>
        <w:rPr>
          <w:rFonts w:eastAsia="Times New Roman" w:cs="Arial"/>
        </w:rPr>
      </w:pPr>
      <w:r w:rsidRPr="0048285C">
        <w:rPr>
          <w:rFonts w:eastAsia="Times New Roman" w:cs="Arial"/>
        </w:rPr>
        <w:t xml:space="preserve">The Bar Council </w:t>
      </w:r>
      <w:r>
        <w:rPr>
          <w:rFonts w:eastAsia="Times New Roman" w:cs="Arial"/>
        </w:rPr>
        <w:t>has produced additional</w:t>
      </w:r>
      <w:r w:rsidRPr="0048285C">
        <w:rPr>
          <w:rFonts w:eastAsia="Times New Roman" w:cs="Arial"/>
        </w:rPr>
        <w:t xml:space="preserve"> guidance with some case studies to further assist barristers, chambers and BSB entities in </w:t>
      </w:r>
      <w:r>
        <w:rPr>
          <w:rFonts w:eastAsia="Times New Roman" w:cs="Arial"/>
        </w:rPr>
        <w:t xml:space="preserve">deciding whether the work that they do falls within the scope of the Regulations: </w:t>
      </w:r>
      <w:hyperlink r:id="rId22" w:history="1">
        <w:r w:rsidRPr="00D85366">
          <w:rPr>
            <w:rStyle w:val="Hyperlink"/>
            <w:rFonts w:eastAsia="Times New Roman" w:cs="Arial"/>
          </w:rPr>
          <w:t>http://www.barcouncilethics.co.uk/documents/money-laundering-terrorist-financing/</w:t>
        </w:r>
      </w:hyperlink>
      <w:r>
        <w:rPr>
          <w:rFonts w:eastAsia="Times New Roman" w:cs="Arial"/>
        </w:rPr>
        <w:t xml:space="preserve"> </w:t>
      </w:r>
    </w:p>
    <w:p w14:paraId="5379B0D1" w14:textId="77777777" w:rsidR="00BD4A0B" w:rsidRDefault="00BD4A0B" w:rsidP="00BD4A0B">
      <w:pPr>
        <w:spacing w:line="276" w:lineRule="auto"/>
        <w:ind w:left="360"/>
        <w:rPr>
          <w:rFonts w:eastAsia="Times New Roman" w:cs="Arial"/>
        </w:rPr>
      </w:pPr>
    </w:p>
    <w:p w14:paraId="7E812F2C" w14:textId="77777777" w:rsidR="00BD4A0B" w:rsidRDefault="00BD4A0B" w:rsidP="00BD4A0B">
      <w:pPr>
        <w:spacing w:line="276" w:lineRule="auto"/>
        <w:ind w:left="360"/>
        <w:rPr>
          <w:rFonts w:eastAsia="Times New Roman" w:cs="Arial"/>
        </w:rPr>
      </w:pPr>
      <w:r>
        <w:rPr>
          <w:rFonts w:eastAsia="Times New Roman" w:cs="Arial"/>
        </w:rPr>
        <w:t xml:space="preserve">If, after reading the Regulations and the guidance, you are still unsure about whether the work that you do falls within the scope of the Regulations, you can contact the Bar Council Ethical Enquiries Service: </w:t>
      </w:r>
      <w:hyperlink r:id="rId23" w:history="1">
        <w:r w:rsidRPr="00E74CEC">
          <w:rPr>
            <w:rStyle w:val="Hyperlink"/>
            <w:rFonts w:eastAsia="Times New Roman" w:cs="Arial"/>
          </w:rPr>
          <w:t>http://www.barcouncilethics.co.uk/ethical-enquiries-service/</w:t>
        </w:r>
      </w:hyperlink>
      <w:r>
        <w:rPr>
          <w:rFonts w:eastAsia="Times New Roman" w:cs="Arial"/>
        </w:rPr>
        <w:t xml:space="preserve"> </w:t>
      </w:r>
    </w:p>
    <w:p w14:paraId="3CFB9562" w14:textId="77777777" w:rsidR="00BD4A0B" w:rsidRDefault="00BD4A0B" w:rsidP="00BD4A0B">
      <w:pPr>
        <w:spacing w:line="276" w:lineRule="auto"/>
        <w:ind w:left="360"/>
        <w:rPr>
          <w:rFonts w:eastAsia="Times New Roman" w:cs="Arial"/>
        </w:rPr>
      </w:pPr>
    </w:p>
    <w:p w14:paraId="1A9EA7BF" w14:textId="77777777" w:rsidR="00BD4A0B" w:rsidRDefault="00BD4A0B" w:rsidP="00BD4A0B">
      <w:pPr>
        <w:spacing w:line="276" w:lineRule="auto"/>
        <w:ind w:left="360"/>
        <w:rPr>
          <w:rFonts w:eastAsia="Times New Roman" w:cs="Arial"/>
        </w:rPr>
      </w:pPr>
    </w:p>
    <w:p w14:paraId="53960761" w14:textId="77777777" w:rsidR="00BD4A0B" w:rsidRPr="008253E1" w:rsidRDefault="00BD4A0B" w:rsidP="00BD4A0B">
      <w:pPr>
        <w:spacing w:line="276" w:lineRule="auto"/>
        <w:ind w:left="360"/>
        <w:rPr>
          <w:rFonts w:eastAsia="Times New Roman" w:cs="Arial"/>
          <w:b/>
          <w:color w:val="2E74B5" w:themeColor="accent1" w:themeShade="BF"/>
        </w:rPr>
      </w:pPr>
      <w:r w:rsidRPr="008253E1">
        <w:rPr>
          <w:rFonts w:eastAsia="Times New Roman" w:cs="Arial"/>
          <w:b/>
          <w:color w:val="2E74B5" w:themeColor="accent1" w:themeShade="BF"/>
        </w:rPr>
        <w:t xml:space="preserve">Currently, </w:t>
      </w:r>
      <w:r>
        <w:rPr>
          <w:rFonts w:eastAsia="Times New Roman" w:cs="Arial"/>
          <w:b/>
          <w:color w:val="2E74B5" w:themeColor="accent1" w:themeShade="BF"/>
        </w:rPr>
        <w:t>the entity</w:t>
      </w:r>
      <w:r w:rsidRPr="008253E1">
        <w:rPr>
          <w:rFonts w:eastAsia="Times New Roman" w:cs="Arial"/>
          <w:b/>
          <w:color w:val="2E74B5" w:themeColor="accent1" w:themeShade="BF"/>
        </w:rPr>
        <w:t xml:space="preserve"> do</w:t>
      </w:r>
      <w:r>
        <w:rPr>
          <w:rFonts w:eastAsia="Times New Roman" w:cs="Arial"/>
          <w:b/>
          <w:color w:val="2E74B5" w:themeColor="accent1" w:themeShade="BF"/>
        </w:rPr>
        <w:t>esn</w:t>
      </w:r>
      <w:r w:rsidRPr="008253E1">
        <w:rPr>
          <w:rFonts w:eastAsia="Times New Roman" w:cs="Arial"/>
          <w:b/>
          <w:color w:val="2E74B5" w:themeColor="accent1" w:themeShade="BF"/>
        </w:rPr>
        <w:t xml:space="preserve">’t do work that falls under the Regulations, but the cab rank rule means that </w:t>
      </w:r>
      <w:r>
        <w:rPr>
          <w:rFonts w:eastAsia="Times New Roman" w:cs="Arial"/>
          <w:b/>
          <w:color w:val="2E74B5" w:themeColor="accent1" w:themeShade="BF"/>
        </w:rPr>
        <w:t>it</w:t>
      </w:r>
      <w:r w:rsidRPr="008253E1">
        <w:rPr>
          <w:rFonts w:eastAsia="Times New Roman" w:cs="Arial"/>
          <w:b/>
          <w:color w:val="2E74B5" w:themeColor="accent1" w:themeShade="BF"/>
        </w:rPr>
        <w:t xml:space="preserve"> might do in the future. What should </w:t>
      </w:r>
      <w:r>
        <w:rPr>
          <w:rFonts w:eastAsia="Times New Roman" w:cs="Arial"/>
          <w:b/>
          <w:color w:val="2E74B5" w:themeColor="accent1" w:themeShade="BF"/>
        </w:rPr>
        <w:t>we</w:t>
      </w:r>
      <w:r w:rsidRPr="008253E1">
        <w:rPr>
          <w:rFonts w:eastAsia="Times New Roman" w:cs="Arial"/>
          <w:b/>
          <w:color w:val="2E74B5" w:themeColor="accent1" w:themeShade="BF"/>
        </w:rPr>
        <w:t xml:space="preserve"> declare?</w:t>
      </w:r>
    </w:p>
    <w:p w14:paraId="3DA5E888" w14:textId="77777777" w:rsidR="00BD4A0B" w:rsidRDefault="00BD4A0B" w:rsidP="00BD4A0B">
      <w:pPr>
        <w:spacing w:line="276" w:lineRule="auto"/>
        <w:ind w:left="360"/>
        <w:rPr>
          <w:rFonts w:eastAsia="Times New Roman" w:cs="Arial"/>
        </w:rPr>
      </w:pPr>
    </w:p>
    <w:p w14:paraId="20D69083" w14:textId="77777777" w:rsidR="00BD4A0B" w:rsidRDefault="00BD4A0B" w:rsidP="00BD4A0B">
      <w:pPr>
        <w:spacing w:line="276" w:lineRule="auto"/>
        <w:ind w:left="360"/>
        <w:rPr>
          <w:rFonts w:eastAsia="Times New Roman" w:cs="Arial"/>
        </w:rPr>
      </w:pPr>
      <w:r>
        <w:rPr>
          <w:rFonts w:eastAsia="Times New Roman" w:cs="Arial"/>
        </w:rPr>
        <w:t xml:space="preserve">We only require you to </w:t>
      </w:r>
      <w:r w:rsidRPr="008253E1">
        <w:rPr>
          <w:rFonts w:eastAsia="Times New Roman" w:cs="Arial"/>
        </w:rPr>
        <w:t xml:space="preserve">confirm </w:t>
      </w:r>
      <w:r>
        <w:rPr>
          <w:rFonts w:eastAsia="Times New Roman" w:cs="Arial"/>
        </w:rPr>
        <w:t xml:space="preserve">annually, at renewal, </w:t>
      </w:r>
      <w:r w:rsidRPr="008253E1">
        <w:rPr>
          <w:rFonts w:eastAsia="Times New Roman" w:cs="Arial"/>
        </w:rPr>
        <w:t xml:space="preserve">whether you are undertaking, have current instructions or in the last 12 months have undertaken work which falls within the scope of </w:t>
      </w:r>
      <w:r>
        <w:rPr>
          <w:rFonts w:eastAsia="Times New Roman" w:cs="Arial"/>
        </w:rPr>
        <w:t>the Regulations.</w:t>
      </w:r>
    </w:p>
    <w:p w14:paraId="6272A2AB" w14:textId="77777777" w:rsidR="00BD4A0B" w:rsidRDefault="00BD4A0B" w:rsidP="00BD4A0B">
      <w:pPr>
        <w:spacing w:line="276" w:lineRule="auto"/>
        <w:ind w:left="360"/>
        <w:rPr>
          <w:rFonts w:eastAsia="Times New Roman" w:cs="Arial"/>
        </w:rPr>
      </w:pPr>
    </w:p>
    <w:p w14:paraId="62D752FC" w14:textId="77777777" w:rsidR="00BD4A0B" w:rsidRPr="00EC477B" w:rsidRDefault="00BD4A0B" w:rsidP="00BD4A0B">
      <w:pPr>
        <w:spacing w:line="276" w:lineRule="auto"/>
        <w:ind w:left="360"/>
        <w:rPr>
          <w:rFonts w:eastAsia="Times New Roman" w:cs="Arial"/>
        </w:rPr>
      </w:pPr>
      <w:r w:rsidRPr="00EC477B">
        <w:rPr>
          <w:rFonts w:eastAsia="Times New Roman" w:cs="Arial"/>
        </w:rPr>
        <w:t xml:space="preserve">Regulation 56 </w:t>
      </w:r>
      <w:r>
        <w:rPr>
          <w:rFonts w:eastAsia="Times New Roman" w:cs="Arial"/>
        </w:rPr>
        <w:t>says that you must not act as a</w:t>
      </w:r>
      <w:r w:rsidRPr="00EC477B">
        <w:rPr>
          <w:rFonts w:eastAsia="Times New Roman" w:cs="Arial"/>
        </w:rPr>
        <w:t xml:space="preserve"> </w:t>
      </w:r>
      <w:r>
        <w:rPr>
          <w:rFonts w:eastAsia="Times New Roman" w:cs="Arial"/>
        </w:rPr>
        <w:t>trust or company service provide (“</w:t>
      </w:r>
      <w:r w:rsidRPr="00EC477B">
        <w:rPr>
          <w:rFonts w:eastAsia="Times New Roman" w:cs="Arial"/>
        </w:rPr>
        <w:t>TCSP</w:t>
      </w:r>
      <w:r>
        <w:rPr>
          <w:rFonts w:eastAsia="Times New Roman" w:cs="Arial"/>
        </w:rPr>
        <w:t>”: see</w:t>
      </w:r>
      <w:r>
        <w:rPr>
          <w:rFonts w:eastAsia="Calibri" w:cs="Arial"/>
        </w:rPr>
        <w:t xml:space="preserve"> </w:t>
      </w:r>
      <w:r>
        <w:rPr>
          <w:rFonts w:eastAsia="Calibri" w:cs="Arial"/>
        </w:rPr>
        <w:fldChar w:fldCharType="begin"/>
      </w:r>
      <w:r>
        <w:rPr>
          <w:rFonts w:eastAsia="Calibri" w:cs="Arial"/>
        </w:rPr>
        <w:instrText xml:space="preserve"> REF _Ref505328249 \h </w:instrText>
      </w:r>
      <w:r>
        <w:rPr>
          <w:rFonts w:eastAsia="Calibri" w:cs="Arial"/>
        </w:rPr>
      </w:r>
      <w:r>
        <w:rPr>
          <w:rFonts w:eastAsia="Calibri" w:cs="Arial"/>
        </w:rPr>
        <w:fldChar w:fldCharType="separate"/>
      </w:r>
      <w:r w:rsidRPr="00624F70">
        <w:rPr>
          <w:b/>
        </w:rPr>
        <w:t>Trust or Company Service Provider guidance</w:t>
      </w:r>
      <w:r>
        <w:rPr>
          <w:rFonts w:eastAsia="Calibri" w:cs="Arial"/>
        </w:rPr>
        <w:fldChar w:fldCharType="end"/>
      </w:r>
      <w:r>
        <w:rPr>
          <w:rFonts w:eastAsia="Calibri" w:cs="Arial"/>
        </w:rPr>
        <w:t xml:space="preserve">) </w:t>
      </w:r>
      <w:r>
        <w:rPr>
          <w:rFonts w:eastAsia="Times New Roman" w:cs="Arial"/>
        </w:rPr>
        <w:t xml:space="preserve">unless you are </w:t>
      </w:r>
      <w:r w:rsidRPr="00EC477B">
        <w:rPr>
          <w:rFonts w:eastAsia="Times New Roman" w:cs="Arial"/>
        </w:rPr>
        <w:t xml:space="preserve">registered with HMRC: </w:t>
      </w:r>
    </w:p>
    <w:p w14:paraId="79B591A0" w14:textId="77777777" w:rsidR="00A14F68" w:rsidRDefault="00A14F68" w:rsidP="00BD4A0B">
      <w:pPr>
        <w:spacing w:line="276" w:lineRule="auto"/>
        <w:ind w:left="360"/>
      </w:pPr>
      <w:hyperlink r:id="rId24" w:history="1">
        <w:r>
          <w:rPr>
            <w:rStyle w:val="Hyperlink"/>
          </w:rPr>
          <w:t>http://www.legislation.gov.uk/uksi/2017/692/regulation/56</w:t>
        </w:r>
      </w:hyperlink>
    </w:p>
    <w:p w14:paraId="42D8B672" w14:textId="76B1F23D" w:rsidR="00BD4A0B" w:rsidRDefault="00BD4A0B" w:rsidP="00BD4A0B">
      <w:pPr>
        <w:spacing w:line="276" w:lineRule="auto"/>
        <w:ind w:left="360"/>
        <w:rPr>
          <w:rFonts w:eastAsia="Times New Roman" w:cs="Arial"/>
        </w:rPr>
      </w:pPr>
      <w:r>
        <w:rPr>
          <w:rFonts w:eastAsia="Times New Roman" w:cs="Arial"/>
        </w:rPr>
        <w:t xml:space="preserve">If you commence work as a TCSP after renewal, you should contact </w:t>
      </w:r>
      <w:hyperlink r:id="rId25" w:history="1">
        <w:r w:rsidR="00A14F68" w:rsidRPr="00CD3780">
          <w:rPr>
            <w:rStyle w:val="Hyperlink"/>
            <w:rFonts w:eastAsia="Times New Roman" w:cs="Arial"/>
          </w:rPr>
          <w:t>aml@barstandardsboard.org.uk</w:t>
        </w:r>
      </w:hyperlink>
      <w:r>
        <w:rPr>
          <w:rFonts w:eastAsia="Times New Roman" w:cs="Arial"/>
        </w:rPr>
        <w:t xml:space="preserve"> </w:t>
      </w:r>
      <w:r w:rsidRPr="003B3AE6">
        <w:rPr>
          <w:rFonts w:eastAsia="Times New Roman" w:cs="Arial"/>
        </w:rPr>
        <w:t>to ensure that you are included on the register.</w:t>
      </w:r>
    </w:p>
    <w:p w14:paraId="0EDBFCC6" w14:textId="77777777" w:rsidR="00BD4A0B" w:rsidRDefault="00BD4A0B" w:rsidP="00BD4A0B">
      <w:pPr>
        <w:spacing w:line="276" w:lineRule="auto"/>
        <w:ind w:left="360"/>
        <w:rPr>
          <w:rFonts w:eastAsia="Calibri" w:cs="Arial"/>
          <w:b/>
        </w:rPr>
      </w:pPr>
    </w:p>
    <w:p w14:paraId="287CE4BD" w14:textId="77777777" w:rsidR="00BD4A0B" w:rsidRDefault="00BD4A0B" w:rsidP="00BD4A0B">
      <w:pPr>
        <w:spacing w:line="276" w:lineRule="auto"/>
        <w:ind w:left="360"/>
        <w:rPr>
          <w:rFonts w:eastAsia="Calibri" w:cs="Arial"/>
          <w:b/>
        </w:rPr>
      </w:pPr>
    </w:p>
    <w:p w14:paraId="5A5FF1F6" w14:textId="77777777" w:rsidR="00BD4A0B" w:rsidRPr="00771671" w:rsidRDefault="00BD4A0B" w:rsidP="00BD4A0B">
      <w:pPr>
        <w:spacing w:line="276" w:lineRule="auto"/>
        <w:ind w:left="360"/>
        <w:rPr>
          <w:rFonts w:eastAsia="Calibri" w:cs="Arial"/>
          <w:b/>
          <w:color w:val="2E74B5" w:themeColor="accent1" w:themeShade="BF"/>
        </w:rPr>
      </w:pPr>
      <w:r w:rsidRPr="00771671">
        <w:rPr>
          <w:rFonts w:eastAsia="Calibri" w:cs="Arial"/>
          <w:b/>
          <w:color w:val="2E74B5" w:themeColor="accent1" w:themeShade="BF"/>
        </w:rPr>
        <w:lastRenderedPageBreak/>
        <w:t>Where can I get help in understanding my obligations under the Regulations?</w:t>
      </w:r>
    </w:p>
    <w:p w14:paraId="2DD25943" w14:textId="77777777" w:rsidR="00BD4A0B" w:rsidRDefault="00BD4A0B" w:rsidP="00BD4A0B">
      <w:pPr>
        <w:spacing w:line="276" w:lineRule="auto"/>
        <w:ind w:left="360"/>
        <w:rPr>
          <w:rFonts w:eastAsia="Calibri" w:cs="Arial"/>
        </w:rPr>
      </w:pPr>
    </w:p>
    <w:p w14:paraId="79B73295" w14:textId="77777777" w:rsidR="00BD4A0B" w:rsidRDefault="00BD4A0B" w:rsidP="00BD4A0B">
      <w:pPr>
        <w:spacing w:line="276" w:lineRule="auto"/>
        <w:ind w:left="360"/>
        <w:contextualSpacing/>
        <w:rPr>
          <w:rFonts w:cs="Arial"/>
        </w:rPr>
      </w:pPr>
      <w:r w:rsidRPr="00996BC3">
        <w:rPr>
          <w:rFonts w:cs="Arial"/>
        </w:rPr>
        <w:t xml:space="preserve">HM Treasury has decided that there should be one set of guidance for the legal sector in England, Wales, Scotland and Northern Ireland. The </w:t>
      </w:r>
      <w:r>
        <w:rPr>
          <w:rFonts w:cs="Arial"/>
        </w:rPr>
        <w:t>Bar Standards Board (“</w:t>
      </w:r>
      <w:r w:rsidRPr="00996BC3">
        <w:rPr>
          <w:rFonts w:cs="Arial"/>
        </w:rPr>
        <w:t>BSB</w:t>
      </w:r>
      <w:r>
        <w:rPr>
          <w:rFonts w:cs="Arial"/>
        </w:rPr>
        <w:t>”)</w:t>
      </w:r>
      <w:r w:rsidRPr="00996BC3">
        <w:rPr>
          <w:rFonts w:cs="Arial"/>
        </w:rPr>
        <w:t xml:space="preserve"> has been working with the other legal regulators and representatives from the professions to develop the joint guidance</w:t>
      </w:r>
      <w:r>
        <w:rPr>
          <w:rFonts w:cs="Arial"/>
        </w:rPr>
        <w:t>, which is available here:</w:t>
      </w:r>
    </w:p>
    <w:p w14:paraId="041C76C4" w14:textId="77777777" w:rsidR="00BD4A0B" w:rsidRDefault="00BD4A0B" w:rsidP="00BD4A0B">
      <w:pPr>
        <w:spacing w:line="276" w:lineRule="auto"/>
        <w:ind w:left="360"/>
        <w:contextualSpacing/>
        <w:rPr>
          <w:rStyle w:val="Hyperlink"/>
          <w:rFonts w:cs="Arial"/>
        </w:rPr>
      </w:pPr>
      <w:hyperlink r:id="rId26" w:history="1">
        <w:r w:rsidRPr="004B2654">
          <w:rPr>
            <w:rStyle w:val="Hyperlink"/>
            <w:rFonts w:cs="Arial"/>
          </w:rPr>
          <w:t>https://www.barstandardsboard.org.uk/regulatory-requirements/anti-money-laundering-and-counter-terrorist-financing/</w:t>
        </w:r>
      </w:hyperlink>
    </w:p>
    <w:p w14:paraId="530501C3" w14:textId="77777777" w:rsidR="00BD4A0B" w:rsidRDefault="00BD4A0B" w:rsidP="00BD4A0B">
      <w:pPr>
        <w:spacing w:line="276" w:lineRule="auto"/>
        <w:ind w:left="360"/>
        <w:rPr>
          <w:rFonts w:eastAsia="Times New Roman" w:cs="Arial"/>
        </w:rPr>
      </w:pPr>
    </w:p>
    <w:p w14:paraId="02217767" w14:textId="77777777" w:rsidR="00BD4A0B" w:rsidRDefault="00BD4A0B" w:rsidP="00BD4A0B">
      <w:pPr>
        <w:spacing w:line="276" w:lineRule="auto"/>
        <w:ind w:left="360"/>
        <w:rPr>
          <w:rFonts w:eastAsia="Times New Roman" w:cs="Arial"/>
        </w:rPr>
      </w:pPr>
      <w:r w:rsidRPr="0048285C">
        <w:rPr>
          <w:rFonts w:eastAsia="Times New Roman" w:cs="Arial"/>
        </w:rPr>
        <w:t xml:space="preserve">The Bar Council </w:t>
      </w:r>
      <w:r>
        <w:rPr>
          <w:rFonts w:eastAsia="Times New Roman" w:cs="Arial"/>
        </w:rPr>
        <w:t>has produced additional</w:t>
      </w:r>
      <w:r w:rsidRPr="0048285C">
        <w:rPr>
          <w:rFonts w:eastAsia="Times New Roman" w:cs="Arial"/>
        </w:rPr>
        <w:t xml:space="preserve"> guidance with some case studies to further assist barristers, chambers and BSB entities in </w:t>
      </w:r>
      <w:r>
        <w:rPr>
          <w:rFonts w:eastAsia="Times New Roman" w:cs="Arial"/>
        </w:rPr>
        <w:t xml:space="preserve">deciding whether the work that they do falls within the scope of the Regulations: </w:t>
      </w:r>
      <w:hyperlink r:id="rId27" w:history="1">
        <w:r w:rsidRPr="00D85366">
          <w:rPr>
            <w:rStyle w:val="Hyperlink"/>
            <w:rFonts w:eastAsia="Times New Roman" w:cs="Arial"/>
          </w:rPr>
          <w:t>http://www.barcouncilethics.co.uk/documents/money-laundering-terrorist-financing/</w:t>
        </w:r>
      </w:hyperlink>
      <w:r>
        <w:rPr>
          <w:rFonts w:eastAsia="Times New Roman" w:cs="Arial"/>
        </w:rPr>
        <w:t xml:space="preserve"> </w:t>
      </w:r>
    </w:p>
    <w:p w14:paraId="58EE4A90" w14:textId="77777777" w:rsidR="00BD4A0B" w:rsidRDefault="00BD4A0B" w:rsidP="00BD4A0B">
      <w:pPr>
        <w:spacing w:line="276" w:lineRule="auto"/>
        <w:ind w:left="360"/>
        <w:rPr>
          <w:rFonts w:eastAsia="Times New Roman" w:cs="Arial"/>
        </w:rPr>
      </w:pPr>
    </w:p>
    <w:p w14:paraId="48AF4D3B" w14:textId="77777777" w:rsidR="00BD4A0B" w:rsidRDefault="00BD4A0B" w:rsidP="00BD4A0B">
      <w:pPr>
        <w:spacing w:line="276" w:lineRule="auto"/>
        <w:ind w:left="360"/>
        <w:rPr>
          <w:rFonts w:eastAsia="Times New Roman" w:cs="Arial"/>
        </w:rPr>
      </w:pPr>
      <w:r>
        <w:rPr>
          <w:rFonts w:eastAsia="Times New Roman" w:cs="Arial"/>
        </w:rPr>
        <w:t xml:space="preserve">If, after reading the Regulations and the guidance, you are still unsure about whether the work that you do falls within the scope of the Regulations, you can contact the Bar Council Ethical Enquiries Service: </w:t>
      </w:r>
      <w:hyperlink r:id="rId28" w:history="1">
        <w:r w:rsidRPr="00E74CEC">
          <w:rPr>
            <w:rStyle w:val="Hyperlink"/>
            <w:rFonts w:eastAsia="Times New Roman" w:cs="Arial"/>
          </w:rPr>
          <w:t>http://www.barcouncilethics.co.uk/ethical-enquiries-service/</w:t>
        </w:r>
      </w:hyperlink>
      <w:r>
        <w:rPr>
          <w:rFonts w:eastAsia="Times New Roman" w:cs="Arial"/>
        </w:rPr>
        <w:t xml:space="preserve"> </w:t>
      </w:r>
    </w:p>
    <w:p w14:paraId="0832B5E4" w14:textId="77777777" w:rsidR="00BD4A0B" w:rsidRDefault="00BD4A0B" w:rsidP="00BD4A0B">
      <w:pPr>
        <w:spacing w:line="276" w:lineRule="auto"/>
        <w:ind w:left="360"/>
        <w:rPr>
          <w:rFonts w:eastAsia="Times New Roman" w:cs="Arial"/>
        </w:rPr>
      </w:pPr>
    </w:p>
    <w:p w14:paraId="1C789D0F" w14:textId="77777777" w:rsidR="00BD4A0B" w:rsidRPr="004A1A55" w:rsidRDefault="00BD4A0B" w:rsidP="00BD4A0B">
      <w:pPr>
        <w:pStyle w:val="Heading1"/>
        <w:numPr>
          <w:ilvl w:val="0"/>
          <w:numId w:val="34"/>
        </w:numPr>
        <w:rPr>
          <w:rFonts w:eastAsia="Calibri"/>
          <w:lang w:eastAsia="en-US"/>
        </w:rPr>
      </w:pPr>
      <w:bookmarkStart w:id="6" w:name="_Ref505328249"/>
      <w:r w:rsidRPr="00624F70">
        <w:rPr>
          <w:rFonts w:eastAsia="Calibri"/>
          <w:lang w:eastAsia="en-US"/>
        </w:rPr>
        <w:t>Trust or Company Service Provider guidance</w:t>
      </w:r>
      <w:bookmarkEnd w:id="6"/>
    </w:p>
    <w:p w14:paraId="5A2E08E3" w14:textId="77777777" w:rsidR="00BD4A0B" w:rsidRPr="004B2654" w:rsidRDefault="00BD4A0B" w:rsidP="00BD4A0B">
      <w:pPr>
        <w:spacing w:line="276" w:lineRule="auto"/>
        <w:rPr>
          <w:rFonts w:eastAsia="Times New Roman" w:cs="Arial"/>
        </w:rPr>
      </w:pPr>
    </w:p>
    <w:p w14:paraId="3317CE66" w14:textId="77777777" w:rsidR="00BD4A0B" w:rsidRPr="00771671" w:rsidRDefault="00BD4A0B" w:rsidP="00BD4A0B">
      <w:pPr>
        <w:pStyle w:val="Heading2"/>
        <w:spacing w:before="0" w:line="276" w:lineRule="auto"/>
        <w:ind w:left="360"/>
        <w:rPr>
          <w:rFonts w:ascii="Arial" w:eastAsia="Times New Roman" w:hAnsi="Arial" w:cs="Arial"/>
          <w:b/>
          <w:sz w:val="22"/>
          <w:szCs w:val="22"/>
        </w:rPr>
      </w:pPr>
      <w:bookmarkStart w:id="7" w:name="_Hlk500927571"/>
      <w:r w:rsidRPr="00771671">
        <w:rPr>
          <w:rFonts w:ascii="Arial" w:eastAsia="Times New Roman" w:hAnsi="Arial" w:cs="Arial"/>
          <w:b/>
          <w:sz w:val="22"/>
          <w:szCs w:val="22"/>
        </w:rPr>
        <w:t>What is a trust or company service provider</w:t>
      </w:r>
      <w:r>
        <w:rPr>
          <w:rFonts w:ascii="Arial" w:eastAsia="Times New Roman" w:hAnsi="Arial" w:cs="Arial"/>
          <w:b/>
          <w:sz w:val="22"/>
          <w:szCs w:val="22"/>
        </w:rPr>
        <w:t xml:space="preserve"> (“TCS</w:t>
      </w:r>
      <w:r w:rsidRPr="00771671">
        <w:rPr>
          <w:rFonts w:ascii="Arial" w:eastAsia="Times New Roman" w:hAnsi="Arial" w:cs="Arial"/>
          <w:b/>
          <w:sz w:val="22"/>
          <w:szCs w:val="22"/>
        </w:rPr>
        <w:t>P”)?</w:t>
      </w:r>
    </w:p>
    <w:bookmarkEnd w:id="7"/>
    <w:p w14:paraId="3355E20B" w14:textId="77777777" w:rsidR="00BD4A0B" w:rsidRPr="0079115D" w:rsidRDefault="00BD4A0B" w:rsidP="00BD4A0B">
      <w:pPr>
        <w:ind w:left="360"/>
      </w:pPr>
    </w:p>
    <w:p w14:paraId="00CD8250" w14:textId="77777777" w:rsidR="00BD4A0B" w:rsidRDefault="00BD4A0B" w:rsidP="00BD4A0B">
      <w:pPr>
        <w:spacing w:line="276" w:lineRule="auto"/>
        <w:ind w:left="360"/>
        <w:rPr>
          <w:rFonts w:eastAsia="Times New Roman" w:cs="Arial"/>
        </w:rPr>
      </w:pPr>
      <w:r>
        <w:rPr>
          <w:rFonts w:eastAsia="Times New Roman" w:cs="Arial"/>
        </w:rPr>
        <w:t>TCSPs are defined in the Regulations as follows:</w:t>
      </w:r>
    </w:p>
    <w:p w14:paraId="7421723A" w14:textId="462F4F78" w:rsidR="00BD4A0B" w:rsidRDefault="00A14F68" w:rsidP="00BD4A0B">
      <w:pPr>
        <w:spacing w:line="276" w:lineRule="auto"/>
        <w:ind w:left="360"/>
      </w:pPr>
      <w:hyperlink r:id="rId29" w:history="1">
        <w:r>
          <w:rPr>
            <w:rStyle w:val="Hyperlink"/>
          </w:rPr>
          <w:t>http://www.legislation.gov.uk/uksi/2017/692/regulation/12</w:t>
        </w:r>
      </w:hyperlink>
    </w:p>
    <w:p w14:paraId="20087939" w14:textId="77777777" w:rsidR="00A14F68" w:rsidRDefault="00A14F68" w:rsidP="00BD4A0B">
      <w:pPr>
        <w:spacing w:line="276" w:lineRule="auto"/>
        <w:ind w:left="360"/>
        <w:rPr>
          <w:rFonts w:eastAsia="Times New Roman" w:cs="Arial"/>
        </w:rPr>
      </w:pPr>
    </w:p>
    <w:p w14:paraId="42281893" w14:textId="77777777" w:rsidR="00BD4A0B" w:rsidRPr="00594148" w:rsidRDefault="00BD4A0B" w:rsidP="00BD4A0B">
      <w:pPr>
        <w:spacing w:line="276" w:lineRule="auto"/>
        <w:ind w:left="360"/>
        <w:rPr>
          <w:rFonts w:eastAsia="Times New Roman" w:cs="Arial"/>
        </w:rPr>
      </w:pPr>
      <w:r>
        <w:rPr>
          <w:rFonts w:eastAsia="Times New Roman" w:cs="Arial"/>
        </w:rPr>
        <w:t xml:space="preserve">12 </w:t>
      </w:r>
      <w:r w:rsidRPr="00594148">
        <w:rPr>
          <w:rFonts w:eastAsia="Times New Roman" w:cs="Arial"/>
        </w:rPr>
        <w:t>(2) In these Regulations, “</w:t>
      </w:r>
      <w:r w:rsidRPr="00996BC3">
        <w:rPr>
          <w:rFonts w:eastAsia="Times New Roman" w:cs="Arial"/>
          <w:b/>
        </w:rPr>
        <w:t>trust or company service provider</w:t>
      </w:r>
      <w:r w:rsidRPr="00594148">
        <w:rPr>
          <w:rFonts w:eastAsia="Times New Roman" w:cs="Arial"/>
        </w:rPr>
        <w:t>” means a firm or sole practitioner who by way of business provides any of the following services to other persons, when that firm or practitioner is providing such services</w:t>
      </w:r>
      <w:r>
        <w:rPr>
          <w:rFonts w:eastAsia="Times New Roman" w:cs="Arial"/>
        </w:rPr>
        <w:t>:</w:t>
      </w:r>
    </w:p>
    <w:p w14:paraId="1743A2D6" w14:textId="77777777" w:rsidR="00BD4A0B" w:rsidRPr="00594148" w:rsidRDefault="00BD4A0B" w:rsidP="00BD4A0B">
      <w:pPr>
        <w:spacing w:line="276" w:lineRule="auto"/>
        <w:ind w:left="360"/>
        <w:rPr>
          <w:rFonts w:eastAsia="Times New Roman" w:cs="Arial"/>
        </w:rPr>
      </w:pPr>
      <w:r w:rsidRPr="00594148">
        <w:rPr>
          <w:rFonts w:eastAsia="Times New Roman" w:cs="Arial"/>
        </w:rPr>
        <w:t>(a)</w:t>
      </w:r>
      <w:r>
        <w:rPr>
          <w:rFonts w:eastAsia="Times New Roman" w:cs="Arial"/>
        </w:rPr>
        <w:t xml:space="preserve"> </w:t>
      </w:r>
      <w:r w:rsidRPr="00594148">
        <w:rPr>
          <w:rFonts w:eastAsia="Times New Roman" w:cs="Arial"/>
        </w:rPr>
        <w:t xml:space="preserve">forming companies or other legal </w:t>
      </w:r>
      <w:proofErr w:type="gramStart"/>
      <w:r w:rsidRPr="00594148">
        <w:rPr>
          <w:rFonts w:eastAsia="Times New Roman" w:cs="Arial"/>
        </w:rPr>
        <w:t>persons;</w:t>
      </w:r>
      <w:proofErr w:type="gramEnd"/>
    </w:p>
    <w:p w14:paraId="18CAA0A5" w14:textId="77777777" w:rsidR="00BD4A0B" w:rsidRPr="00594148" w:rsidRDefault="00BD4A0B" w:rsidP="00BD4A0B">
      <w:pPr>
        <w:spacing w:line="276" w:lineRule="auto"/>
        <w:ind w:left="360"/>
        <w:rPr>
          <w:rFonts w:eastAsia="Times New Roman" w:cs="Arial"/>
        </w:rPr>
      </w:pPr>
      <w:r w:rsidRPr="00594148">
        <w:rPr>
          <w:rFonts w:eastAsia="Times New Roman" w:cs="Arial"/>
        </w:rPr>
        <w:t>(b)</w:t>
      </w:r>
      <w:r>
        <w:rPr>
          <w:rFonts w:eastAsia="Times New Roman" w:cs="Arial"/>
        </w:rPr>
        <w:t xml:space="preserve"> </w:t>
      </w:r>
      <w:r w:rsidRPr="00594148">
        <w:rPr>
          <w:rFonts w:eastAsia="Times New Roman" w:cs="Arial"/>
        </w:rPr>
        <w:t>acting, or arranging for another person to act</w:t>
      </w:r>
      <w:r>
        <w:rPr>
          <w:rFonts w:eastAsia="Times New Roman" w:cs="Arial"/>
        </w:rPr>
        <w:t>:</w:t>
      </w:r>
    </w:p>
    <w:p w14:paraId="3081968F" w14:textId="77777777" w:rsidR="00BD4A0B" w:rsidRPr="00594148" w:rsidRDefault="00BD4A0B" w:rsidP="00BD4A0B">
      <w:pPr>
        <w:spacing w:line="276" w:lineRule="auto"/>
        <w:ind w:left="360"/>
        <w:rPr>
          <w:rFonts w:eastAsia="Times New Roman" w:cs="Arial"/>
        </w:rPr>
      </w:pPr>
      <w:r w:rsidRPr="00594148">
        <w:rPr>
          <w:rFonts w:eastAsia="Times New Roman" w:cs="Arial"/>
        </w:rPr>
        <w:t>(i)</w:t>
      </w:r>
      <w:r>
        <w:rPr>
          <w:rFonts w:eastAsia="Times New Roman" w:cs="Arial"/>
        </w:rPr>
        <w:t xml:space="preserve"> </w:t>
      </w:r>
      <w:r w:rsidRPr="00594148">
        <w:rPr>
          <w:rFonts w:eastAsia="Times New Roman" w:cs="Arial"/>
        </w:rPr>
        <w:t xml:space="preserve">as a director or secretary of a </w:t>
      </w:r>
      <w:proofErr w:type="gramStart"/>
      <w:r w:rsidRPr="00594148">
        <w:rPr>
          <w:rFonts w:eastAsia="Times New Roman" w:cs="Arial"/>
        </w:rPr>
        <w:t>company;</w:t>
      </w:r>
      <w:proofErr w:type="gramEnd"/>
    </w:p>
    <w:p w14:paraId="7679C3C3" w14:textId="77777777" w:rsidR="00BD4A0B" w:rsidRPr="00594148" w:rsidRDefault="00BD4A0B" w:rsidP="00BD4A0B">
      <w:pPr>
        <w:spacing w:line="276" w:lineRule="auto"/>
        <w:ind w:left="360"/>
        <w:rPr>
          <w:rFonts w:eastAsia="Times New Roman" w:cs="Arial"/>
        </w:rPr>
      </w:pPr>
      <w:r w:rsidRPr="00594148">
        <w:rPr>
          <w:rFonts w:eastAsia="Times New Roman" w:cs="Arial"/>
        </w:rPr>
        <w:t>(ii)</w:t>
      </w:r>
      <w:r>
        <w:rPr>
          <w:rFonts w:eastAsia="Times New Roman" w:cs="Arial"/>
        </w:rPr>
        <w:t xml:space="preserve"> </w:t>
      </w:r>
      <w:r w:rsidRPr="00594148">
        <w:rPr>
          <w:rFonts w:eastAsia="Times New Roman" w:cs="Arial"/>
        </w:rPr>
        <w:t>as a partner of a partnership; or</w:t>
      </w:r>
    </w:p>
    <w:p w14:paraId="38580B8C" w14:textId="77777777" w:rsidR="00BD4A0B" w:rsidRPr="00594148" w:rsidRDefault="00BD4A0B" w:rsidP="00BD4A0B">
      <w:pPr>
        <w:spacing w:line="276" w:lineRule="auto"/>
        <w:ind w:left="360"/>
        <w:rPr>
          <w:rFonts w:eastAsia="Times New Roman" w:cs="Arial"/>
        </w:rPr>
      </w:pPr>
      <w:r w:rsidRPr="00594148">
        <w:rPr>
          <w:rFonts w:eastAsia="Times New Roman" w:cs="Arial"/>
        </w:rPr>
        <w:t>(</w:t>
      </w:r>
      <w:proofErr w:type="gramStart"/>
      <w:r w:rsidRPr="00594148">
        <w:rPr>
          <w:rFonts w:eastAsia="Times New Roman" w:cs="Arial"/>
        </w:rPr>
        <w:t>iii</w:t>
      </w:r>
      <w:proofErr w:type="gramEnd"/>
      <w:r>
        <w:rPr>
          <w:rFonts w:eastAsia="Times New Roman" w:cs="Arial"/>
        </w:rPr>
        <w:t xml:space="preserve"> </w:t>
      </w:r>
      <w:r w:rsidRPr="00594148">
        <w:rPr>
          <w:rFonts w:eastAsia="Times New Roman" w:cs="Arial"/>
        </w:rPr>
        <w:t>in a similar capacity in relation to other legal persons;</w:t>
      </w:r>
    </w:p>
    <w:p w14:paraId="24BFCF81" w14:textId="77777777" w:rsidR="00BD4A0B" w:rsidRPr="00594148" w:rsidRDefault="00BD4A0B" w:rsidP="00BD4A0B">
      <w:pPr>
        <w:spacing w:line="276" w:lineRule="auto"/>
        <w:ind w:left="360"/>
        <w:rPr>
          <w:rFonts w:eastAsia="Times New Roman" w:cs="Arial"/>
        </w:rPr>
      </w:pPr>
      <w:r w:rsidRPr="00594148">
        <w:rPr>
          <w:rFonts w:eastAsia="Times New Roman" w:cs="Arial"/>
        </w:rPr>
        <w:t>(c)</w:t>
      </w:r>
      <w:r>
        <w:rPr>
          <w:rFonts w:eastAsia="Times New Roman" w:cs="Arial"/>
        </w:rPr>
        <w:t xml:space="preserve"> </w:t>
      </w:r>
      <w:r w:rsidRPr="00594148">
        <w:rPr>
          <w:rFonts w:eastAsia="Times New Roman" w:cs="Arial"/>
        </w:rPr>
        <w:t xml:space="preserve">providing a registered office, business address, correspondence or administrative address or other related services for a company, partnership or any other legal person or legal </w:t>
      </w:r>
      <w:proofErr w:type="gramStart"/>
      <w:r w:rsidRPr="00594148">
        <w:rPr>
          <w:rFonts w:eastAsia="Times New Roman" w:cs="Arial"/>
        </w:rPr>
        <w:t>arrangement;</w:t>
      </w:r>
      <w:proofErr w:type="gramEnd"/>
    </w:p>
    <w:p w14:paraId="6D8852F0" w14:textId="77777777" w:rsidR="00BD4A0B" w:rsidRPr="00594148" w:rsidRDefault="00BD4A0B" w:rsidP="00BD4A0B">
      <w:pPr>
        <w:spacing w:line="276" w:lineRule="auto"/>
        <w:ind w:left="360"/>
        <w:rPr>
          <w:rFonts w:eastAsia="Times New Roman" w:cs="Arial"/>
        </w:rPr>
      </w:pPr>
      <w:r w:rsidRPr="00594148">
        <w:rPr>
          <w:rFonts w:eastAsia="Times New Roman" w:cs="Arial"/>
        </w:rPr>
        <w:lastRenderedPageBreak/>
        <w:t>(d)</w:t>
      </w:r>
      <w:r>
        <w:rPr>
          <w:rFonts w:eastAsia="Times New Roman" w:cs="Arial"/>
        </w:rPr>
        <w:t xml:space="preserve"> </w:t>
      </w:r>
      <w:r w:rsidRPr="00594148">
        <w:rPr>
          <w:rFonts w:eastAsia="Times New Roman" w:cs="Arial"/>
        </w:rPr>
        <w:t>acting, or arranging for another person to act, as</w:t>
      </w:r>
      <w:r>
        <w:rPr>
          <w:rFonts w:eastAsia="Times New Roman" w:cs="Arial"/>
        </w:rPr>
        <w:t>:</w:t>
      </w:r>
    </w:p>
    <w:p w14:paraId="21E2C18B" w14:textId="77777777" w:rsidR="00BD4A0B" w:rsidRPr="00594148" w:rsidRDefault="00BD4A0B" w:rsidP="00BD4A0B">
      <w:pPr>
        <w:spacing w:line="276" w:lineRule="auto"/>
        <w:ind w:left="360"/>
        <w:rPr>
          <w:rFonts w:eastAsia="Times New Roman" w:cs="Arial"/>
        </w:rPr>
      </w:pPr>
      <w:r w:rsidRPr="00594148">
        <w:rPr>
          <w:rFonts w:eastAsia="Times New Roman" w:cs="Arial"/>
        </w:rPr>
        <w:t>(i)</w:t>
      </w:r>
      <w:r>
        <w:rPr>
          <w:rFonts w:eastAsia="Times New Roman" w:cs="Arial"/>
        </w:rPr>
        <w:t xml:space="preserve"> </w:t>
      </w:r>
      <w:r w:rsidRPr="00594148">
        <w:rPr>
          <w:rFonts w:eastAsia="Times New Roman" w:cs="Arial"/>
        </w:rPr>
        <w:t>a trustee of an express trust or similar legal arrangement; or</w:t>
      </w:r>
    </w:p>
    <w:p w14:paraId="1327AAD2" w14:textId="77777777" w:rsidR="00BD4A0B" w:rsidRDefault="00BD4A0B" w:rsidP="00BD4A0B">
      <w:pPr>
        <w:spacing w:line="276" w:lineRule="auto"/>
        <w:ind w:left="360"/>
        <w:rPr>
          <w:rFonts w:eastAsia="Times New Roman" w:cs="Arial"/>
        </w:rPr>
      </w:pPr>
      <w:r w:rsidRPr="00594148">
        <w:rPr>
          <w:rFonts w:eastAsia="Times New Roman" w:cs="Arial"/>
        </w:rPr>
        <w:t>(ii)</w:t>
      </w:r>
      <w:r>
        <w:rPr>
          <w:rFonts w:eastAsia="Times New Roman" w:cs="Arial"/>
        </w:rPr>
        <w:t xml:space="preserve"> </w:t>
      </w:r>
      <w:r w:rsidRPr="00594148">
        <w:rPr>
          <w:rFonts w:eastAsia="Times New Roman" w:cs="Arial"/>
        </w:rPr>
        <w:t>a nominee shareholder for a person other than a company whose securities are listed on a regulated market.</w:t>
      </w:r>
    </w:p>
    <w:p w14:paraId="73D0EC0A" w14:textId="77777777" w:rsidR="00BD4A0B" w:rsidRDefault="00BD4A0B" w:rsidP="00BD4A0B">
      <w:pPr>
        <w:spacing w:line="276" w:lineRule="auto"/>
        <w:ind w:left="360"/>
        <w:rPr>
          <w:rFonts w:eastAsia="Times New Roman" w:cs="Arial"/>
        </w:rPr>
      </w:pPr>
    </w:p>
    <w:p w14:paraId="30FC2CDA" w14:textId="77777777" w:rsidR="00BD4A0B" w:rsidRPr="00771671" w:rsidRDefault="00BD4A0B" w:rsidP="00BD4A0B">
      <w:pPr>
        <w:pStyle w:val="Heading2"/>
        <w:spacing w:before="0" w:line="276" w:lineRule="auto"/>
        <w:ind w:left="360"/>
        <w:rPr>
          <w:rFonts w:ascii="Arial" w:eastAsia="Times New Roman" w:hAnsi="Arial" w:cs="Arial"/>
          <w:b/>
          <w:sz w:val="22"/>
          <w:szCs w:val="22"/>
        </w:rPr>
      </w:pPr>
      <w:r w:rsidRPr="00771671">
        <w:rPr>
          <w:rFonts w:ascii="Arial" w:eastAsia="Times New Roman" w:hAnsi="Arial" w:cs="Arial"/>
          <w:b/>
          <w:sz w:val="22"/>
          <w:szCs w:val="22"/>
        </w:rPr>
        <w:t>Why do you need a separate declaration for trust o</w:t>
      </w:r>
      <w:r>
        <w:rPr>
          <w:rFonts w:ascii="Arial" w:eastAsia="Times New Roman" w:hAnsi="Arial" w:cs="Arial"/>
          <w:b/>
          <w:sz w:val="22"/>
          <w:szCs w:val="22"/>
        </w:rPr>
        <w:t>r company service providers (“T</w:t>
      </w:r>
      <w:r w:rsidRPr="00771671">
        <w:rPr>
          <w:rFonts w:ascii="Arial" w:eastAsia="Times New Roman" w:hAnsi="Arial" w:cs="Arial"/>
          <w:b/>
          <w:sz w:val="22"/>
          <w:szCs w:val="22"/>
        </w:rPr>
        <w:t>C</w:t>
      </w:r>
      <w:r>
        <w:rPr>
          <w:rFonts w:ascii="Arial" w:eastAsia="Times New Roman" w:hAnsi="Arial" w:cs="Arial"/>
          <w:b/>
          <w:sz w:val="22"/>
          <w:szCs w:val="22"/>
        </w:rPr>
        <w:t>S</w:t>
      </w:r>
      <w:r w:rsidRPr="00771671">
        <w:rPr>
          <w:rFonts w:ascii="Arial" w:eastAsia="Times New Roman" w:hAnsi="Arial" w:cs="Arial"/>
          <w:b/>
          <w:sz w:val="22"/>
          <w:szCs w:val="22"/>
        </w:rPr>
        <w:t>Ps”)?</w:t>
      </w:r>
    </w:p>
    <w:p w14:paraId="55516C5A" w14:textId="77777777" w:rsidR="00BD4A0B" w:rsidRDefault="00BD4A0B" w:rsidP="00BD4A0B">
      <w:pPr>
        <w:spacing w:line="276" w:lineRule="auto"/>
        <w:ind w:left="360"/>
        <w:rPr>
          <w:rFonts w:eastAsia="Times New Roman" w:cs="Arial"/>
        </w:rPr>
      </w:pPr>
    </w:p>
    <w:p w14:paraId="2FB6ABA3" w14:textId="77777777" w:rsidR="00BD4A0B" w:rsidRDefault="00BD4A0B" w:rsidP="00BD4A0B">
      <w:pPr>
        <w:spacing w:line="276" w:lineRule="auto"/>
        <w:ind w:left="360"/>
        <w:rPr>
          <w:rFonts w:eastAsia="Times New Roman" w:cs="Arial"/>
        </w:rPr>
      </w:pPr>
      <w:r>
        <w:rPr>
          <w:rFonts w:eastAsia="Times New Roman" w:cs="Arial"/>
        </w:rPr>
        <w:t xml:space="preserve">Regulation 54 requires HMRC to maintain a register of all TCSPs and Regulation 56 requires all TCSPs to be registered with HMRC: </w:t>
      </w:r>
    </w:p>
    <w:p w14:paraId="0DE3581F" w14:textId="4D14881F" w:rsidR="00BD4A0B" w:rsidRDefault="00A14F68" w:rsidP="00BD4A0B">
      <w:pPr>
        <w:spacing w:line="276" w:lineRule="auto"/>
        <w:ind w:left="360"/>
        <w:rPr>
          <w:rFonts w:eastAsia="Times New Roman" w:cs="Arial"/>
        </w:rPr>
      </w:pPr>
      <w:hyperlink r:id="rId30" w:history="1">
        <w:r>
          <w:rPr>
            <w:rStyle w:val="Hyperlink"/>
          </w:rPr>
          <w:t>http://www.legislation.gov.uk/uksi/2017/692/regulation/54</w:t>
        </w:r>
      </w:hyperlink>
    </w:p>
    <w:p w14:paraId="65B850CF" w14:textId="77777777" w:rsidR="00BD4A0B" w:rsidRDefault="00BD4A0B" w:rsidP="00BD4A0B">
      <w:pPr>
        <w:spacing w:line="276" w:lineRule="auto"/>
        <w:ind w:left="360"/>
        <w:rPr>
          <w:rFonts w:eastAsia="Times New Roman" w:cs="Arial"/>
        </w:rPr>
      </w:pPr>
    </w:p>
    <w:p w14:paraId="6B011433" w14:textId="77777777" w:rsidR="00BD4A0B" w:rsidRDefault="00BD4A0B" w:rsidP="00BD4A0B">
      <w:pPr>
        <w:spacing w:line="276" w:lineRule="auto"/>
        <w:ind w:left="360"/>
        <w:rPr>
          <w:rFonts w:eastAsia="Times New Roman" w:cs="Arial"/>
        </w:rPr>
      </w:pPr>
      <w:r>
        <w:rPr>
          <w:rFonts w:eastAsia="Times New Roman" w:cs="Arial"/>
        </w:rPr>
        <w:t>If you declare that you carry out work as a TCSP, you do not need to register directly with HMRC. Instead, we have an obligation to submit the following information about you to HMRC so that they can include you on the register:</w:t>
      </w:r>
    </w:p>
    <w:p w14:paraId="2370E429" w14:textId="77777777" w:rsidR="00BD4A0B" w:rsidRPr="00570A98" w:rsidRDefault="00BD4A0B" w:rsidP="00BD4A0B">
      <w:pPr>
        <w:pStyle w:val="ListParagraph"/>
        <w:numPr>
          <w:ilvl w:val="0"/>
          <w:numId w:val="33"/>
        </w:numPr>
        <w:spacing w:after="0" w:line="276" w:lineRule="auto"/>
        <w:ind w:left="720"/>
        <w:rPr>
          <w:rFonts w:eastAsia="Times New Roman" w:cs="Arial"/>
        </w:rPr>
      </w:pPr>
      <w:r w:rsidRPr="00570A98">
        <w:rPr>
          <w:rFonts w:eastAsia="Times New Roman" w:cs="Arial"/>
        </w:rPr>
        <w:t xml:space="preserve">Names of </w:t>
      </w:r>
      <w:r>
        <w:rPr>
          <w:rFonts w:eastAsia="Times New Roman" w:cs="Arial"/>
        </w:rPr>
        <w:t xml:space="preserve">BSB entities </w:t>
      </w:r>
      <w:r w:rsidRPr="00570A98">
        <w:rPr>
          <w:rFonts w:eastAsia="Times New Roman" w:cs="Arial"/>
        </w:rPr>
        <w:t xml:space="preserve">or individuals acting as </w:t>
      </w:r>
      <w:r>
        <w:rPr>
          <w:rFonts w:eastAsia="Times New Roman" w:cs="Arial"/>
        </w:rPr>
        <w:t xml:space="preserve">a </w:t>
      </w:r>
      <w:r w:rsidRPr="00570A98">
        <w:rPr>
          <w:rFonts w:eastAsia="Times New Roman" w:cs="Arial"/>
        </w:rPr>
        <w:t>TCSP.</w:t>
      </w:r>
    </w:p>
    <w:p w14:paraId="3CEDC7A5" w14:textId="77777777" w:rsidR="00BD4A0B" w:rsidRPr="00570A98" w:rsidRDefault="00BD4A0B" w:rsidP="00BD4A0B">
      <w:pPr>
        <w:pStyle w:val="ListParagraph"/>
        <w:numPr>
          <w:ilvl w:val="0"/>
          <w:numId w:val="33"/>
        </w:numPr>
        <w:spacing w:after="0" w:line="276" w:lineRule="auto"/>
        <w:ind w:left="720"/>
        <w:rPr>
          <w:rFonts w:eastAsia="Times New Roman" w:cs="Arial"/>
        </w:rPr>
      </w:pPr>
      <w:r>
        <w:rPr>
          <w:rFonts w:eastAsia="Times New Roman" w:cs="Arial"/>
        </w:rPr>
        <w:t>Practising address</w:t>
      </w:r>
      <w:r w:rsidRPr="00570A98">
        <w:rPr>
          <w:rFonts w:eastAsia="Times New Roman" w:cs="Arial"/>
        </w:rPr>
        <w:t>.</w:t>
      </w:r>
    </w:p>
    <w:p w14:paraId="0910DB1D" w14:textId="77777777" w:rsidR="00BD4A0B" w:rsidRPr="00570A98" w:rsidRDefault="00BD4A0B" w:rsidP="00BD4A0B">
      <w:pPr>
        <w:pStyle w:val="ListParagraph"/>
        <w:numPr>
          <w:ilvl w:val="0"/>
          <w:numId w:val="33"/>
        </w:numPr>
        <w:spacing w:after="0" w:line="276" w:lineRule="auto"/>
        <w:ind w:left="720"/>
        <w:rPr>
          <w:rFonts w:eastAsia="Times New Roman" w:cs="Arial"/>
        </w:rPr>
      </w:pPr>
      <w:r w:rsidRPr="00570A98">
        <w:rPr>
          <w:rFonts w:eastAsia="Times New Roman" w:cs="Arial"/>
        </w:rPr>
        <w:t>Confirmation that relevant persons are fit and proper</w:t>
      </w:r>
      <w:r>
        <w:rPr>
          <w:rFonts w:eastAsia="Times New Roman" w:cs="Arial"/>
        </w:rPr>
        <w:t xml:space="preserve"> (with reference to Regulation 26)</w:t>
      </w:r>
      <w:r w:rsidRPr="00570A98">
        <w:rPr>
          <w:rFonts w:eastAsia="Times New Roman" w:cs="Arial"/>
        </w:rPr>
        <w:t>.</w:t>
      </w:r>
    </w:p>
    <w:p w14:paraId="66B296AA" w14:textId="77777777" w:rsidR="00BD4A0B" w:rsidRDefault="00BD4A0B" w:rsidP="00BD4A0B">
      <w:pPr>
        <w:spacing w:line="276" w:lineRule="auto"/>
        <w:ind w:left="360"/>
        <w:rPr>
          <w:rFonts w:eastAsia="Times New Roman" w:cs="Arial"/>
        </w:rPr>
      </w:pPr>
    </w:p>
    <w:p w14:paraId="6C4ADB43" w14:textId="77777777" w:rsidR="00BD4A0B" w:rsidRDefault="00BD4A0B" w:rsidP="00BD4A0B">
      <w:pPr>
        <w:spacing w:line="276" w:lineRule="auto"/>
        <w:ind w:left="360"/>
        <w:rPr>
          <w:rFonts w:eastAsia="Times New Roman" w:cs="Arial"/>
        </w:rPr>
      </w:pPr>
      <w:r>
        <w:rPr>
          <w:rFonts w:eastAsia="Times New Roman" w:cs="Arial"/>
        </w:rPr>
        <w:t>This data is already publicly available on the BSB website. This arrangement will be governed by a Memorandum of Understanding between the BSB and HMRC.</w:t>
      </w:r>
    </w:p>
    <w:p w14:paraId="0ECA7B93" w14:textId="77777777" w:rsidR="00BD4A0B" w:rsidRDefault="00BD4A0B" w:rsidP="00BD4A0B">
      <w:pPr>
        <w:spacing w:line="276" w:lineRule="auto"/>
        <w:ind w:left="360"/>
        <w:rPr>
          <w:rFonts w:eastAsia="Times New Roman" w:cs="Arial"/>
        </w:rPr>
      </w:pPr>
    </w:p>
    <w:p w14:paraId="08F36EFA" w14:textId="77777777" w:rsidR="00BD4A0B" w:rsidRPr="00EC477B" w:rsidRDefault="00BD4A0B" w:rsidP="00BD4A0B">
      <w:pPr>
        <w:spacing w:line="276" w:lineRule="auto"/>
        <w:ind w:left="360"/>
        <w:rPr>
          <w:rFonts w:eastAsia="Times New Roman" w:cs="Arial"/>
        </w:rPr>
      </w:pPr>
      <w:r w:rsidRPr="00EC477B">
        <w:rPr>
          <w:rFonts w:eastAsia="Times New Roman" w:cs="Arial"/>
        </w:rPr>
        <w:t xml:space="preserve">Regulation 56 </w:t>
      </w:r>
      <w:r>
        <w:rPr>
          <w:rFonts w:eastAsia="Times New Roman" w:cs="Arial"/>
        </w:rPr>
        <w:t>says that you must not act as a</w:t>
      </w:r>
      <w:r w:rsidRPr="00EC477B">
        <w:rPr>
          <w:rFonts w:eastAsia="Times New Roman" w:cs="Arial"/>
        </w:rPr>
        <w:t xml:space="preserve"> TCSP</w:t>
      </w:r>
      <w:r>
        <w:rPr>
          <w:rFonts w:eastAsia="Times New Roman" w:cs="Arial"/>
        </w:rPr>
        <w:t xml:space="preserve"> unless you are </w:t>
      </w:r>
      <w:r w:rsidRPr="00EC477B">
        <w:rPr>
          <w:rFonts w:eastAsia="Times New Roman" w:cs="Arial"/>
        </w:rPr>
        <w:t xml:space="preserve">registered with HMRC: </w:t>
      </w:r>
    </w:p>
    <w:p w14:paraId="61A52E16" w14:textId="77777777" w:rsidR="00A14F68" w:rsidRDefault="00A14F68" w:rsidP="00BD4A0B">
      <w:pPr>
        <w:spacing w:line="276" w:lineRule="auto"/>
        <w:ind w:left="360"/>
      </w:pPr>
      <w:hyperlink r:id="rId31" w:history="1">
        <w:r>
          <w:rPr>
            <w:rStyle w:val="Hyperlink"/>
          </w:rPr>
          <w:t>http://www.legislation.gov.uk/uksi/2017/692/regulation/56</w:t>
        </w:r>
      </w:hyperlink>
    </w:p>
    <w:p w14:paraId="40B0EC19" w14:textId="65BB0DF1" w:rsidR="00BD4A0B" w:rsidRDefault="00BD4A0B" w:rsidP="00BD4A0B">
      <w:pPr>
        <w:spacing w:line="276" w:lineRule="auto"/>
        <w:ind w:left="360"/>
        <w:rPr>
          <w:rFonts w:eastAsia="Times New Roman" w:cs="Arial"/>
        </w:rPr>
      </w:pPr>
      <w:r>
        <w:rPr>
          <w:rFonts w:eastAsia="Times New Roman" w:cs="Arial"/>
        </w:rPr>
        <w:t xml:space="preserve">If you commence work as a TCSP after renewal you should contact </w:t>
      </w:r>
      <w:hyperlink r:id="rId32" w:history="1">
        <w:r w:rsidR="00A14F68" w:rsidRPr="00CD3780">
          <w:rPr>
            <w:rStyle w:val="Hyperlink"/>
            <w:rFonts w:eastAsia="Times New Roman" w:cs="Arial"/>
          </w:rPr>
          <w:t>aml@barstandardsboard.org.uk</w:t>
        </w:r>
      </w:hyperlink>
      <w:r>
        <w:rPr>
          <w:rFonts w:eastAsia="Times New Roman" w:cs="Arial"/>
        </w:rPr>
        <w:t xml:space="preserve"> to ensure that you are included on the register.</w:t>
      </w:r>
    </w:p>
    <w:p w14:paraId="5E5E62DB" w14:textId="77777777" w:rsidR="00BD4A0B" w:rsidRDefault="00BD4A0B" w:rsidP="00BD4A0B">
      <w:pPr>
        <w:spacing w:line="276" w:lineRule="auto"/>
        <w:ind w:left="360"/>
        <w:rPr>
          <w:rFonts w:eastAsia="Times New Roman" w:cs="Arial"/>
        </w:rPr>
      </w:pPr>
    </w:p>
    <w:p w14:paraId="66035B59" w14:textId="77777777" w:rsidR="00BD4A0B" w:rsidRPr="00BC024B" w:rsidRDefault="00BD4A0B" w:rsidP="00BD4A0B">
      <w:pPr>
        <w:spacing w:line="276" w:lineRule="auto"/>
        <w:ind w:left="360"/>
        <w:rPr>
          <w:rFonts w:eastAsia="Times New Roman" w:cs="Arial"/>
          <w:b/>
          <w:color w:val="2E74B5" w:themeColor="accent1" w:themeShade="BF"/>
        </w:rPr>
      </w:pPr>
      <w:r w:rsidRPr="00BC024B">
        <w:rPr>
          <w:rFonts w:eastAsia="Times New Roman" w:cs="Arial"/>
          <w:b/>
          <w:color w:val="2E74B5" w:themeColor="accent1" w:themeShade="BF"/>
        </w:rPr>
        <w:t xml:space="preserve">Where is the authority in the </w:t>
      </w:r>
      <w:r>
        <w:rPr>
          <w:rFonts w:eastAsia="Times New Roman" w:cs="Arial"/>
          <w:b/>
          <w:color w:val="2E74B5" w:themeColor="accent1" w:themeShade="BF"/>
        </w:rPr>
        <w:t>Regulations</w:t>
      </w:r>
      <w:r w:rsidRPr="00BC024B">
        <w:rPr>
          <w:rFonts w:eastAsia="Times New Roman" w:cs="Arial"/>
          <w:b/>
          <w:color w:val="2E74B5" w:themeColor="accent1" w:themeShade="BF"/>
        </w:rPr>
        <w:t xml:space="preserve"> for </w:t>
      </w:r>
      <w:r>
        <w:rPr>
          <w:rFonts w:eastAsia="Times New Roman" w:cs="Arial"/>
          <w:b/>
          <w:color w:val="2E74B5" w:themeColor="accent1" w:themeShade="BF"/>
        </w:rPr>
        <w:t>the BSB</w:t>
      </w:r>
      <w:r w:rsidRPr="00BC024B">
        <w:rPr>
          <w:rFonts w:eastAsia="Times New Roman" w:cs="Arial"/>
          <w:b/>
          <w:color w:val="2E74B5" w:themeColor="accent1" w:themeShade="BF"/>
        </w:rPr>
        <w:t xml:space="preserve"> to disclose information to HMRC and for it to use this to maintain the TCSP register?</w:t>
      </w:r>
    </w:p>
    <w:p w14:paraId="29D465D6" w14:textId="77777777" w:rsidR="00BD4A0B" w:rsidRDefault="00BD4A0B" w:rsidP="00BD4A0B">
      <w:pPr>
        <w:spacing w:line="276" w:lineRule="auto"/>
        <w:ind w:left="360"/>
        <w:rPr>
          <w:rFonts w:eastAsia="Times New Roman" w:cs="Arial"/>
        </w:rPr>
      </w:pPr>
    </w:p>
    <w:p w14:paraId="545389EC" w14:textId="77777777" w:rsidR="00BD4A0B" w:rsidRDefault="00BD4A0B" w:rsidP="00BD4A0B">
      <w:pPr>
        <w:spacing w:line="276" w:lineRule="auto"/>
        <w:ind w:left="360"/>
        <w:rPr>
          <w:rFonts w:eastAsia="Times New Roman" w:cs="Arial"/>
        </w:rPr>
      </w:pPr>
      <w:r>
        <w:rPr>
          <w:rFonts w:eastAsia="Times New Roman" w:cs="Arial"/>
        </w:rPr>
        <w:t>Regulation 52</w:t>
      </w:r>
      <w:r w:rsidRPr="000F7A0E">
        <w:rPr>
          <w:rFonts w:eastAsia="Times New Roman" w:cs="Arial"/>
        </w:rPr>
        <w:t xml:space="preserve">(1) provides legal authority for professional body supervisors </w:t>
      </w:r>
      <w:r>
        <w:rPr>
          <w:rFonts w:eastAsia="Times New Roman" w:cs="Arial"/>
        </w:rPr>
        <w:t xml:space="preserve">(such as the BSB) </w:t>
      </w:r>
      <w:r w:rsidRPr="000F7A0E">
        <w:rPr>
          <w:rFonts w:eastAsia="Times New Roman" w:cs="Arial"/>
        </w:rPr>
        <w:t>to disclose information to H</w:t>
      </w:r>
      <w:r>
        <w:rPr>
          <w:rFonts w:eastAsia="Times New Roman" w:cs="Arial"/>
        </w:rPr>
        <w:t>MRC for a function under these Regulations. Regulation 54(2)</w:t>
      </w:r>
      <w:r w:rsidRPr="000F7A0E">
        <w:rPr>
          <w:rFonts w:eastAsia="Times New Roman" w:cs="Arial"/>
        </w:rPr>
        <w:t>(c) provides that HMRC has a duty to maintain a register of relevant persons who are TCSPs and not registered with the FCA.</w:t>
      </w:r>
      <w:r>
        <w:rPr>
          <w:rFonts w:eastAsia="Times New Roman" w:cs="Arial"/>
        </w:rPr>
        <w:t xml:space="preserve"> </w:t>
      </w:r>
      <w:r w:rsidRPr="000F7A0E">
        <w:rPr>
          <w:rFonts w:eastAsia="Times New Roman" w:cs="Arial"/>
        </w:rPr>
        <w:t>The combined effect of regulation 52 and 54 creates an express gateway by which information may be passed.</w:t>
      </w:r>
    </w:p>
    <w:p w14:paraId="23DF1201" w14:textId="77777777" w:rsidR="00BD4A0B" w:rsidRDefault="00BD4A0B" w:rsidP="00BD4A0B">
      <w:pPr>
        <w:spacing w:line="276" w:lineRule="auto"/>
        <w:ind w:left="360"/>
        <w:rPr>
          <w:rFonts w:eastAsia="Times New Roman" w:cs="Arial"/>
        </w:rPr>
      </w:pPr>
    </w:p>
    <w:p w14:paraId="3FC28016" w14:textId="77777777" w:rsidR="00BD4A0B" w:rsidRDefault="00BD4A0B" w:rsidP="00BD4A0B">
      <w:pPr>
        <w:spacing w:line="276" w:lineRule="auto"/>
        <w:ind w:left="360"/>
        <w:rPr>
          <w:rFonts w:eastAsia="Times New Roman" w:cs="Arial"/>
        </w:rPr>
      </w:pPr>
    </w:p>
    <w:p w14:paraId="23B8B006" w14:textId="77777777" w:rsidR="00BD4A0B" w:rsidRPr="00725BD1" w:rsidRDefault="00BD4A0B" w:rsidP="00BD4A0B">
      <w:pPr>
        <w:spacing w:line="276" w:lineRule="auto"/>
        <w:ind w:left="360"/>
        <w:rPr>
          <w:rFonts w:eastAsia="Times New Roman" w:cs="Arial"/>
          <w:b/>
          <w:color w:val="2E74B5" w:themeColor="accent1" w:themeShade="BF"/>
        </w:rPr>
      </w:pPr>
      <w:r w:rsidRPr="00725BD1">
        <w:rPr>
          <w:rFonts w:eastAsia="Times New Roman" w:cs="Arial"/>
          <w:b/>
          <w:color w:val="2E74B5" w:themeColor="accent1" w:themeShade="BF"/>
        </w:rPr>
        <w:t>Will HMRC be publishing the TCSP register and who will the data be shared with?</w:t>
      </w:r>
    </w:p>
    <w:p w14:paraId="7F459C75" w14:textId="77777777" w:rsidR="00BD4A0B" w:rsidRDefault="00BD4A0B" w:rsidP="00BD4A0B">
      <w:pPr>
        <w:spacing w:line="276" w:lineRule="auto"/>
        <w:ind w:left="360"/>
        <w:rPr>
          <w:rFonts w:eastAsia="Times New Roman" w:cs="Arial"/>
        </w:rPr>
      </w:pPr>
    </w:p>
    <w:p w14:paraId="2C90433E" w14:textId="77777777" w:rsidR="00BD4A0B" w:rsidRPr="008479E8" w:rsidRDefault="00BD4A0B" w:rsidP="00BD4A0B">
      <w:pPr>
        <w:spacing w:line="276" w:lineRule="auto"/>
        <w:ind w:left="360"/>
        <w:rPr>
          <w:rFonts w:eastAsia="Times New Roman" w:cs="Arial"/>
        </w:rPr>
      </w:pPr>
      <w:r w:rsidRPr="008479E8">
        <w:rPr>
          <w:rFonts w:eastAsia="Times New Roman" w:cs="Arial"/>
        </w:rPr>
        <w:t xml:space="preserve">While HMRC has the power to publish all </w:t>
      </w:r>
      <w:r>
        <w:rPr>
          <w:rFonts w:eastAsia="Times New Roman" w:cs="Arial"/>
        </w:rPr>
        <w:t xml:space="preserve">or part </w:t>
      </w:r>
      <w:r w:rsidRPr="008479E8">
        <w:rPr>
          <w:rFonts w:eastAsia="Times New Roman" w:cs="Arial"/>
        </w:rPr>
        <w:t xml:space="preserve">of the register, it currently has no intention of doing so publicly. HMRC intends to share the data with Law Enforcement Agencies, who will be able to use the information for their enforcement activity. </w:t>
      </w:r>
    </w:p>
    <w:p w14:paraId="35707C6A" w14:textId="77777777" w:rsidR="00BD4A0B" w:rsidRDefault="00BD4A0B" w:rsidP="00BD4A0B">
      <w:pPr>
        <w:spacing w:line="276" w:lineRule="auto"/>
        <w:ind w:left="360"/>
        <w:rPr>
          <w:rFonts w:eastAsia="Times New Roman" w:cs="Arial"/>
        </w:rPr>
      </w:pPr>
      <w:r w:rsidRPr="008479E8">
        <w:rPr>
          <w:rFonts w:eastAsia="Times New Roman" w:cs="Arial"/>
        </w:rPr>
        <w:t>Law enforcement agencies include the Police, the N</w:t>
      </w:r>
      <w:r>
        <w:rPr>
          <w:rFonts w:eastAsia="Times New Roman" w:cs="Arial"/>
        </w:rPr>
        <w:t xml:space="preserve">ational </w:t>
      </w:r>
      <w:r w:rsidRPr="008479E8">
        <w:rPr>
          <w:rFonts w:eastAsia="Times New Roman" w:cs="Arial"/>
        </w:rPr>
        <w:t>C</w:t>
      </w:r>
      <w:r>
        <w:rPr>
          <w:rFonts w:eastAsia="Times New Roman" w:cs="Arial"/>
        </w:rPr>
        <w:t xml:space="preserve">rime </w:t>
      </w:r>
      <w:r w:rsidRPr="008479E8">
        <w:rPr>
          <w:rFonts w:eastAsia="Times New Roman" w:cs="Arial"/>
        </w:rPr>
        <w:t>A</w:t>
      </w:r>
      <w:r>
        <w:rPr>
          <w:rFonts w:eastAsia="Times New Roman" w:cs="Arial"/>
        </w:rPr>
        <w:t>gency</w:t>
      </w:r>
      <w:r w:rsidRPr="008479E8">
        <w:rPr>
          <w:rFonts w:eastAsia="Times New Roman" w:cs="Arial"/>
        </w:rPr>
        <w:t>, M</w:t>
      </w:r>
      <w:r>
        <w:rPr>
          <w:rFonts w:eastAsia="Times New Roman" w:cs="Arial"/>
        </w:rPr>
        <w:t xml:space="preserve">inistry </w:t>
      </w:r>
      <w:r w:rsidRPr="008479E8">
        <w:rPr>
          <w:rFonts w:eastAsia="Times New Roman" w:cs="Arial"/>
        </w:rPr>
        <w:t>o</w:t>
      </w:r>
      <w:r>
        <w:rPr>
          <w:rFonts w:eastAsia="Times New Roman" w:cs="Arial"/>
        </w:rPr>
        <w:t xml:space="preserve">f </w:t>
      </w:r>
      <w:r w:rsidRPr="008479E8">
        <w:rPr>
          <w:rFonts w:eastAsia="Times New Roman" w:cs="Arial"/>
        </w:rPr>
        <w:t>D</w:t>
      </w:r>
      <w:r>
        <w:rPr>
          <w:rFonts w:eastAsia="Times New Roman" w:cs="Arial"/>
        </w:rPr>
        <w:t>efence</w:t>
      </w:r>
      <w:r w:rsidRPr="008479E8">
        <w:rPr>
          <w:rFonts w:eastAsia="Times New Roman" w:cs="Arial"/>
        </w:rPr>
        <w:t xml:space="preserve"> Police, the National Fraud Intelligence Bureau, the Office of Security and Counter Terrorism and the Serious Fraud Office.</w:t>
      </w:r>
      <w:r w:rsidRPr="002013EA">
        <w:rPr>
          <w:rFonts w:eastAsia="Times New Roman" w:cs="Arial"/>
        </w:rPr>
        <w:t xml:space="preserve"> </w:t>
      </w:r>
      <w:r w:rsidRPr="00685DC7">
        <w:rPr>
          <w:rFonts w:eastAsia="Times New Roman" w:cs="Arial"/>
        </w:rPr>
        <w:t>HMRC does not intend to communicate directly with</w:t>
      </w:r>
      <w:r>
        <w:rPr>
          <w:rFonts w:eastAsia="Times New Roman" w:cs="Arial"/>
        </w:rPr>
        <w:t xml:space="preserve"> barristers or BSB entities on the register, although i</w:t>
      </w:r>
      <w:r w:rsidRPr="008479E8">
        <w:rPr>
          <w:rFonts w:eastAsia="Times New Roman" w:cs="Arial"/>
        </w:rPr>
        <w:t>nformation held by HMRC for the purpose of one function may be used by HMRC for other HMRC functions.</w:t>
      </w:r>
    </w:p>
    <w:p w14:paraId="3761AEA6" w14:textId="77777777" w:rsidR="00BD4A0B" w:rsidRDefault="00BD4A0B" w:rsidP="00BD4A0B">
      <w:pPr>
        <w:spacing w:line="276" w:lineRule="auto"/>
        <w:ind w:left="360"/>
        <w:rPr>
          <w:rFonts w:eastAsia="Times New Roman" w:cs="Arial"/>
        </w:rPr>
      </w:pPr>
    </w:p>
    <w:p w14:paraId="3975DC5D" w14:textId="77777777" w:rsidR="00BD4A0B" w:rsidRDefault="00BD4A0B" w:rsidP="00BD4A0B">
      <w:pPr>
        <w:spacing w:line="276" w:lineRule="auto"/>
        <w:ind w:left="360"/>
        <w:rPr>
          <w:rFonts w:eastAsia="Times New Roman" w:cs="Arial"/>
        </w:rPr>
      </w:pPr>
      <w:r w:rsidRPr="00AF36DE">
        <w:rPr>
          <w:rFonts w:eastAsia="Times New Roman" w:cs="Arial"/>
        </w:rPr>
        <w:t>HMRC is subject to the requirements of the Freedom of Information Act 2000</w:t>
      </w:r>
      <w:r>
        <w:rPr>
          <w:rFonts w:eastAsia="Times New Roman" w:cs="Arial"/>
        </w:rPr>
        <w:t>.</w:t>
      </w:r>
    </w:p>
    <w:p w14:paraId="7993AF41" w14:textId="77777777" w:rsidR="00BD4A0B" w:rsidRPr="008479E8" w:rsidRDefault="00BD4A0B" w:rsidP="00BD4A0B">
      <w:pPr>
        <w:spacing w:line="276" w:lineRule="auto"/>
        <w:ind w:left="360"/>
        <w:rPr>
          <w:rFonts w:eastAsia="Times New Roman" w:cs="Arial"/>
        </w:rPr>
      </w:pPr>
    </w:p>
    <w:p w14:paraId="31B737CA" w14:textId="77777777" w:rsidR="00BD4A0B" w:rsidRDefault="00BD4A0B" w:rsidP="00BD4A0B">
      <w:pPr>
        <w:spacing w:line="276" w:lineRule="auto"/>
        <w:ind w:left="360"/>
        <w:rPr>
          <w:rFonts w:eastAsia="Times New Roman" w:cs="Arial"/>
        </w:rPr>
      </w:pPr>
      <w:r w:rsidRPr="008479E8">
        <w:rPr>
          <w:rFonts w:eastAsia="Times New Roman" w:cs="Arial"/>
        </w:rPr>
        <w:t xml:space="preserve">Supervisors </w:t>
      </w:r>
      <w:r>
        <w:rPr>
          <w:rFonts w:eastAsia="Times New Roman" w:cs="Arial"/>
        </w:rPr>
        <w:t xml:space="preserve">(such as the BSB) </w:t>
      </w:r>
      <w:r w:rsidRPr="008479E8">
        <w:rPr>
          <w:rFonts w:eastAsia="Times New Roman" w:cs="Arial"/>
        </w:rPr>
        <w:t xml:space="preserve">will only be able to see </w:t>
      </w:r>
      <w:r>
        <w:rPr>
          <w:rFonts w:eastAsia="Times New Roman" w:cs="Arial"/>
        </w:rPr>
        <w:t xml:space="preserve">data about </w:t>
      </w:r>
      <w:r w:rsidRPr="008479E8">
        <w:rPr>
          <w:rFonts w:eastAsia="Times New Roman" w:cs="Arial"/>
        </w:rPr>
        <w:t xml:space="preserve">their own </w:t>
      </w:r>
      <w:r>
        <w:rPr>
          <w:rFonts w:eastAsia="Times New Roman" w:cs="Arial"/>
        </w:rPr>
        <w:t>regulated</w:t>
      </w:r>
      <w:r w:rsidRPr="008479E8">
        <w:rPr>
          <w:rFonts w:eastAsia="Times New Roman" w:cs="Arial"/>
        </w:rPr>
        <w:t xml:space="preserve"> </w:t>
      </w:r>
      <w:r>
        <w:rPr>
          <w:rFonts w:eastAsia="Times New Roman" w:cs="Arial"/>
        </w:rPr>
        <w:t>individuals or entities</w:t>
      </w:r>
      <w:r w:rsidRPr="008479E8">
        <w:rPr>
          <w:rFonts w:eastAsia="Times New Roman" w:cs="Arial"/>
        </w:rPr>
        <w:t xml:space="preserve"> and will not have access to information about other supervisors</w:t>
      </w:r>
      <w:r>
        <w:rPr>
          <w:rFonts w:eastAsia="Times New Roman" w:cs="Arial"/>
        </w:rPr>
        <w:t>’</w:t>
      </w:r>
      <w:r w:rsidRPr="008479E8">
        <w:rPr>
          <w:rFonts w:eastAsia="Times New Roman" w:cs="Arial"/>
        </w:rPr>
        <w:t xml:space="preserve"> registered </w:t>
      </w:r>
      <w:r>
        <w:rPr>
          <w:rFonts w:eastAsia="Times New Roman" w:cs="Arial"/>
        </w:rPr>
        <w:t xml:space="preserve">individuals or </w:t>
      </w:r>
      <w:r w:rsidRPr="008479E8">
        <w:rPr>
          <w:rFonts w:eastAsia="Times New Roman" w:cs="Arial"/>
        </w:rPr>
        <w:t>businesses.</w:t>
      </w:r>
    </w:p>
    <w:p w14:paraId="5CE41EDE" w14:textId="77777777" w:rsidR="00BD4A0B" w:rsidRDefault="00BD4A0B" w:rsidP="00BD4A0B">
      <w:pPr>
        <w:spacing w:line="276" w:lineRule="auto"/>
        <w:rPr>
          <w:rFonts w:eastAsia="Times New Roman" w:cs="Arial"/>
        </w:rPr>
      </w:pPr>
    </w:p>
    <w:p w14:paraId="3681065D" w14:textId="77777777" w:rsidR="00BD4A0B" w:rsidRPr="00624F70" w:rsidRDefault="00BD4A0B" w:rsidP="00BD4A0B">
      <w:pPr>
        <w:pStyle w:val="Heading1"/>
        <w:numPr>
          <w:ilvl w:val="0"/>
          <w:numId w:val="34"/>
        </w:numPr>
        <w:rPr>
          <w:rFonts w:eastAsia="Calibri"/>
          <w:lang w:eastAsia="en-US"/>
        </w:rPr>
      </w:pPr>
      <w:bookmarkStart w:id="8" w:name="_Ref505328408"/>
      <w:r w:rsidRPr="00624F70">
        <w:rPr>
          <w:rFonts w:eastAsia="Calibri"/>
          <w:lang w:eastAsia="en-US"/>
        </w:rPr>
        <w:t>Guidance on what is a “relevant offence”</w:t>
      </w:r>
      <w:bookmarkEnd w:id="8"/>
    </w:p>
    <w:p w14:paraId="0EDDDDDA" w14:textId="77777777" w:rsidR="00BD4A0B" w:rsidRPr="004B2654" w:rsidRDefault="00BD4A0B" w:rsidP="00BD4A0B">
      <w:pPr>
        <w:spacing w:line="276" w:lineRule="auto"/>
        <w:rPr>
          <w:rFonts w:eastAsia="Times New Roman" w:cs="Arial"/>
        </w:rPr>
      </w:pPr>
    </w:p>
    <w:p w14:paraId="7094B348" w14:textId="77777777" w:rsidR="00BD4A0B" w:rsidRPr="00771671" w:rsidRDefault="00BD4A0B" w:rsidP="00BD4A0B">
      <w:pPr>
        <w:pStyle w:val="Heading2"/>
        <w:spacing w:before="0" w:line="276" w:lineRule="auto"/>
        <w:ind w:left="360"/>
        <w:rPr>
          <w:rFonts w:ascii="Arial" w:hAnsi="Arial" w:cs="Arial"/>
          <w:b/>
          <w:sz w:val="22"/>
          <w:szCs w:val="22"/>
        </w:rPr>
      </w:pPr>
      <w:r w:rsidRPr="00771671">
        <w:rPr>
          <w:rFonts w:ascii="Arial" w:hAnsi="Arial" w:cs="Arial"/>
          <w:b/>
          <w:sz w:val="22"/>
          <w:szCs w:val="22"/>
        </w:rPr>
        <w:t>What is a “relevant offence” for the purposes of the Regulations?</w:t>
      </w:r>
    </w:p>
    <w:p w14:paraId="13AECF1D" w14:textId="77777777" w:rsidR="00BD4A0B" w:rsidRPr="004B2654" w:rsidRDefault="00BD4A0B" w:rsidP="00BD4A0B">
      <w:pPr>
        <w:spacing w:line="276" w:lineRule="auto"/>
        <w:ind w:left="360"/>
        <w:rPr>
          <w:rFonts w:cs="Arial"/>
        </w:rPr>
      </w:pPr>
    </w:p>
    <w:p w14:paraId="344C4C0D" w14:textId="77777777" w:rsidR="00BD4A0B" w:rsidRDefault="00BD4A0B" w:rsidP="00BD4A0B">
      <w:pPr>
        <w:spacing w:line="276" w:lineRule="auto"/>
        <w:ind w:left="360"/>
        <w:rPr>
          <w:rFonts w:cs="Arial"/>
        </w:rPr>
      </w:pPr>
      <w:r>
        <w:rPr>
          <w:rFonts w:cs="Arial"/>
        </w:rPr>
        <w:t>S</w:t>
      </w:r>
      <w:r w:rsidRPr="004B2654">
        <w:rPr>
          <w:rFonts w:cs="Arial"/>
        </w:rPr>
        <w:t xml:space="preserve">ee Schedule 3 of the </w:t>
      </w:r>
      <w:r>
        <w:rPr>
          <w:rFonts w:cs="Arial"/>
        </w:rPr>
        <w:t xml:space="preserve">Regulations: </w:t>
      </w:r>
    </w:p>
    <w:p w14:paraId="1842788D" w14:textId="77777777" w:rsidR="00A14F68" w:rsidRDefault="00A14F68" w:rsidP="00BD4A0B">
      <w:pPr>
        <w:spacing w:line="276" w:lineRule="auto"/>
        <w:ind w:left="360"/>
      </w:pPr>
      <w:hyperlink r:id="rId33" w:history="1">
        <w:r>
          <w:rPr>
            <w:rStyle w:val="Hyperlink"/>
          </w:rPr>
          <w:t>http://www.legislation.gov.uk/uksi/2017/692/schedule/3</w:t>
        </w:r>
      </w:hyperlink>
    </w:p>
    <w:p w14:paraId="36503635" w14:textId="1B9402F7" w:rsidR="00BD4A0B" w:rsidRDefault="00BD4A0B" w:rsidP="00BD4A0B">
      <w:pPr>
        <w:spacing w:line="276" w:lineRule="auto"/>
        <w:ind w:left="360"/>
        <w:rPr>
          <w:rFonts w:eastAsia="Times New Roman" w:cs="Arial"/>
        </w:rPr>
      </w:pPr>
      <w:r>
        <w:rPr>
          <w:rFonts w:cs="Arial"/>
        </w:rPr>
        <w:t xml:space="preserve">You should only answer “yes” if any of those listed as HOLP, HOFA owners or managers have any UNSPENT convictions on the list on the above link. </w:t>
      </w:r>
    </w:p>
    <w:p w14:paraId="3E3C5204" w14:textId="77777777" w:rsidR="00BD4A0B" w:rsidRDefault="00BD4A0B" w:rsidP="00BD4A0B">
      <w:pPr>
        <w:spacing w:line="276" w:lineRule="auto"/>
        <w:rPr>
          <w:rFonts w:eastAsia="Times New Roman" w:cs="Arial"/>
        </w:rPr>
      </w:pPr>
    </w:p>
    <w:p w14:paraId="2B233739" w14:textId="77777777" w:rsidR="00BD4A0B" w:rsidRPr="00C6108C" w:rsidRDefault="00BD4A0B" w:rsidP="00BD4A0B">
      <w:pPr>
        <w:pStyle w:val="Heading1"/>
        <w:numPr>
          <w:ilvl w:val="0"/>
          <w:numId w:val="34"/>
        </w:numPr>
        <w:rPr>
          <w:rFonts w:eastAsia="Times New Roman"/>
        </w:rPr>
      </w:pPr>
      <w:bookmarkStart w:id="9" w:name="_Hlk508028367"/>
      <w:r w:rsidRPr="00C6108C">
        <w:rPr>
          <w:rFonts w:eastAsia="Times New Roman"/>
        </w:rPr>
        <w:t>Compliance Officer</w:t>
      </w:r>
      <w:r>
        <w:rPr>
          <w:rFonts w:eastAsia="Times New Roman"/>
        </w:rPr>
        <w:t xml:space="preserve"> and Nominated Officer</w:t>
      </w:r>
    </w:p>
    <w:bookmarkEnd w:id="9"/>
    <w:p w14:paraId="010A6266" w14:textId="77777777" w:rsidR="00BD4A0B" w:rsidRDefault="00BD4A0B" w:rsidP="00BD4A0B">
      <w:pPr>
        <w:spacing w:line="276" w:lineRule="auto"/>
        <w:rPr>
          <w:rFonts w:eastAsia="Times New Roman" w:cs="Arial"/>
        </w:rPr>
      </w:pPr>
    </w:p>
    <w:p w14:paraId="066D8A9F" w14:textId="77777777" w:rsidR="00BD4A0B" w:rsidRPr="00771671" w:rsidRDefault="00BD4A0B" w:rsidP="00BD4A0B">
      <w:pPr>
        <w:pStyle w:val="Heading2"/>
        <w:spacing w:before="0" w:line="276" w:lineRule="auto"/>
        <w:ind w:left="360"/>
        <w:rPr>
          <w:rFonts w:ascii="Arial" w:hAnsi="Arial" w:cs="Arial"/>
          <w:b/>
          <w:sz w:val="22"/>
          <w:szCs w:val="22"/>
        </w:rPr>
      </w:pPr>
      <w:r w:rsidRPr="00771671">
        <w:rPr>
          <w:rFonts w:ascii="Arial" w:hAnsi="Arial" w:cs="Arial"/>
          <w:b/>
          <w:sz w:val="22"/>
          <w:szCs w:val="22"/>
        </w:rPr>
        <w:t>What is a “</w:t>
      </w:r>
      <w:r>
        <w:rPr>
          <w:rFonts w:ascii="Arial" w:hAnsi="Arial" w:cs="Arial"/>
          <w:b/>
          <w:sz w:val="22"/>
          <w:szCs w:val="22"/>
        </w:rPr>
        <w:t>Compliance Officer</w:t>
      </w:r>
      <w:r w:rsidRPr="00771671">
        <w:rPr>
          <w:rFonts w:ascii="Arial" w:hAnsi="Arial" w:cs="Arial"/>
          <w:b/>
          <w:sz w:val="22"/>
          <w:szCs w:val="22"/>
        </w:rPr>
        <w:t>” for the purposes of the Regulations?</w:t>
      </w:r>
    </w:p>
    <w:p w14:paraId="336BA5A5" w14:textId="77777777" w:rsidR="00BD4A0B" w:rsidRDefault="00BD4A0B" w:rsidP="00BD4A0B">
      <w:pPr>
        <w:spacing w:line="276" w:lineRule="auto"/>
        <w:ind w:left="360"/>
        <w:rPr>
          <w:rFonts w:eastAsia="Times New Roman" w:cs="Arial"/>
        </w:rPr>
      </w:pPr>
    </w:p>
    <w:p w14:paraId="43BE6C89" w14:textId="77777777" w:rsidR="00BD4A0B" w:rsidRDefault="00BD4A0B" w:rsidP="00BD4A0B">
      <w:pPr>
        <w:spacing w:line="276" w:lineRule="auto"/>
        <w:ind w:left="360"/>
        <w:rPr>
          <w:rFonts w:eastAsia="Times New Roman" w:cs="Arial"/>
        </w:rPr>
      </w:pPr>
      <w:r>
        <w:rPr>
          <w:rFonts w:eastAsia="Times New Roman" w:cs="Arial"/>
        </w:rPr>
        <w:t>Regulation 21(1) requires that, w</w:t>
      </w:r>
      <w:r w:rsidRPr="00004543">
        <w:rPr>
          <w:rFonts w:eastAsia="Times New Roman" w:cs="Arial"/>
        </w:rPr>
        <w:t xml:space="preserve">here appropriate </w:t>
      </w:r>
      <w:proofErr w:type="gramStart"/>
      <w:r w:rsidRPr="00004543">
        <w:rPr>
          <w:rFonts w:eastAsia="Times New Roman" w:cs="Arial"/>
        </w:rPr>
        <w:t>with regard to</w:t>
      </w:r>
      <w:proofErr w:type="gramEnd"/>
      <w:r w:rsidRPr="00004543">
        <w:rPr>
          <w:rFonts w:eastAsia="Times New Roman" w:cs="Arial"/>
        </w:rPr>
        <w:t xml:space="preserve"> the size and nature of its business, a </w:t>
      </w:r>
      <w:r>
        <w:rPr>
          <w:rFonts w:eastAsia="Times New Roman" w:cs="Arial"/>
        </w:rPr>
        <w:t>BSB entity</w:t>
      </w:r>
      <w:r w:rsidRPr="00004543">
        <w:rPr>
          <w:rFonts w:eastAsia="Times New Roman" w:cs="Arial"/>
        </w:rPr>
        <w:t xml:space="preserve"> must</w:t>
      </w:r>
      <w:r>
        <w:rPr>
          <w:rFonts w:eastAsia="Times New Roman" w:cs="Arial"/>
        </w:rPr>
        <w:t xml:space="preserve"> </w:t>
      </w:r>
      <w:r w:rsidRPr="00004543">
        <w:rPr>
          <w:rFonts w:eastAsia="Times New Roman" w:cs="Arial"/>
        </w:rPr>
        <w:t xml:space="preserve">appoint one individual who is a member of the board of directors (or </w:t>
      </w:r>
      <w:r w:rsidRPr="00004543">
        <w:rPr>
          <w:rFonts w:eastAsia="Times New Roman" w:cs="Arial"/>
        </w:rPr>
        <w:lastRenderedPageBreak/>
        <w:t>if there is no board, of its equivalent management body) or of its senior management as the officer responsible for the relevant person’s compliance with these Regulations</w:t>
      </w:r>
      <w:r>
        <w:rPr>
          <w:rFonts w:eastAsia="Times New Roman" w:cs="Arial"/>
        </w:rPr>
        <w:t xml:space="preserve">. </w:t>
      </w:r>
      <w:r w:rsidRPr="00004543">
        <w:rPr>
          <w:rFonts w:eastAsia="Times New Roman" w:cs="Arial"/>
        </w:rPr>
        <w:t xml:space="preserve"> </w:t>
      </w:r>
    </w:p>
    <w:p w14:paraId="7B56AA28" w14:textId="77777777" w:rsidR="00BD4A0B" w:rsidRDefault="00BD4A0B" w:rsidP="00BD4A0B">
      <w:pPr>
        <w:spacing w:line="276" w:lineRule="auto"/>
        <w:ind w:left="360"/>
        <w:rPr>
          <w:rFonts w:eastAsia="Times New Roman" w:cs="Arial"/>
        </w:rPr>
      </w:pPr>
    </w:p>
    <w:p w14:paraId="46CAB5B8" w14:textId="77777777" w:rsidR="00BD4A0B" w:rsidRDefault="00BD4A0B" w:rsidP="00BD4A0B">
      <w:pPr>
        <w:spacing w:line="276" w:lineRule="auto"/>
        <w:ind w:left="360"/>
        <w:rPr>
          <w:rFonts w:eastAsia="Times New Roman" w:cs="Arial"/>
        </w:rPr>
      </w:pPr>
      <w:r w:rsidRPr="00C6108C">
        <w:rPr>
          <w:rFonts w:eastAsia="Times New Roman" w:cs="Arial"/>
        </w:rPr>
        <w:t>A member of senior management means an officer or employee with sufficient knowledge of your entity’s money laundering and terrorist financing risk exposure and sufficient authority to take decisions affecting that risk exposure.</w:t>
      </w:r>
    </w:p>
    <w:p w14:paraId="69AA30FA" w14:textId="77777777" w:rsidR="00BD4A0B" w:rsidRPr="00C6108C" w:rsidRDefault="00BD4A0B" w:rsidP="00BD4A0B">
      <w:pPr>
        <w:spacing w:line="276" w:lineRule="auto"/>
        <w:ind w:left="360"/>
        <w:rPr>
          <w:rFonts w:eastAsia="Times New Roman" w:cs="Arial"/>
        </w:rPr>
      </w:pPr>
    </w:p>
    <w:p w14:paraId="4125DE8E" w14:textId="77777777" w:rsidR="00BD4A0B" w:rsidRPr="00771671" w:rsidRDefault="00BD4A0B" w:rsidP="00BD4A0B">
      <w:pPr>
        <w:pStyle w:val="Heading2"/>
        <w:spacing w:before="0" w:line="276" w:lineRule="auto"/>
        <w:ind w:left="360"/>
        <w:rPr>
          <w:rFonts w:ascii="Arial" w:hAnsi="Arial" w:cs="Arial"/>
          <w:b/>
          <w:sz w:val="22"/>
          <w:szCs w:val="22"/>
        </w:rPr>
      </w:pPr>
      <w:r w:rsidRPr="00771671">
        <w:rPr>
          <w:rFonts w:ascii="Arial" w:hAnsi="Arial" w:cs="Arial"/>
          <w:b/>
          <w:sz w:val="22"/>
          <w:szCs w:val="22"/>
        </w:rPr>
        <w:t>What is a “</w:t>
      </w:r>
      <w:r>
        <w:rPr>
          <w:rFonts w:ascii="Arial" w:hAnsi="Arial" w:cs="Arial"/>
          <w:b/>
          <w:sz w:val="22"/>
          <w:szCs w:val="22"/>
        </w:rPr>
        <w:t>Nominated Officer</w:t>
      </w:r>
      <w:r w:rsidRPr="00771671">
        <w:rPr>
          <w:rFonts w:ascii="Arial" w:hAnsi="Arial" w:cs="Arial"/>
          <w:b/>
          <w:sz w:val="22"/>
          <w:szCs w:val="22"/>
        </w:rPr>
        <w:t>” for the purposes of the Regulations?</w:t>
      </w:r>
    </w:p>
    <w:p w14:paraId="64D7D177" w14:textId="77777777" w:rsidR="00BD4A0B" w:rsidRDefault="00BD4A0B" w:rsidP="00BD4A0B">
      <w:pPr>
        <w:spacing w:line="276" w:lineRule="auto"/>
        <w:ind w:left="360"/>
        <w:rPr>
          <w:rFonts w:eastAsia="Times New Roman" w:cs="Arial"/>
        </w:rPr>
      </w:pPr>
    </w:p>
    <w:p w14:paraId="468BA0F1" w14:textId="77777777" w:rsidR="00BD4A0B" w:rsidRDefault="00BD4A0B" w:rsidP="00BD4A0B">
      <w:pPr>
        <w:spacing w:line="276" w:lineRule="auto"/>
        <w:ind w:left="360"/>
        <w:rPr>
          <w:rFonts w:eastAsia="Times New Roman" w:cs="Arial"/>
        </w:rPr>
      </w:pPr>
      <w:r>
        <w:rPr>
          <w:rFonts w:eastAsia="Times New Roman" w:cs="Arial"/>
        </w:rPr>
        <w:t>Regulation 23(1) requires a BSB entity to nominate a</w:t>
      </w:r>
      <w:r w:rsidRPr="007D37EC">
        <w:rPr>
          <w:rFonts w:eastAsia="Times New Roman" w:cs="Arial"/>
        </w:rPr>
        <w:t>n individual as a nominated officer</w:t>
      </w:r>
      <w:r>
        <w:rPr>
          <w:rFonts w:eastAsia="Times New Roman" w:cs="Arial"/>
        </w:rPr>
        <w:t xml:space="preserve">, who is </w:t>
      </w:r>
      <w:r w:rsidRPr="009331D0">
        <w:rPr>
          <w:rFonts w:eastAsia="Times New Roman" w:cs="Arial"/>
        </w:rPr>
        <w:t>nominated to receive disclosures under Part 3 (terrorist property) of the Terrorism Act 2000(14) or Part 7 (money laundering) of the Proceeds of Crime Act 2002</w:t>
      </w:r>
      <w:r>
        <w:rPr>
          <w:rFonts w:eastAsia="Times New Roman" w:cs="Arial"/>
        </w:rPr>
        <w:t>.</w:t>
      </w:r>
    </w:p>
    <w:p w14:paraId="75AA07CD" w14:textId="77777777" w:rsidR="00BD4A0B" w:rsidRDefault="00BD4A0B" w:rsidP="00BD4A0B">
      <w:pPr>
        <w:spacing w:line="276" w:lineRule="auto"/>
        <w:ind w:left="360"/>
        <w:rPr>
          <w:rFonts w:eastAsia="Times New Roman" w:cs="Arial"/>
        </w:rPr>
      </w:pPr>
    </w:p>
    <w:p w14:paraId="16FA43E7" w14:textId="77777777" w:rsidR="00BD4A0B" w:rsidRDefault="00BD4A0B" w:rsidP="00BD4A0B">
      <w:pPr>
        <w:spacing w:line="276" w:lineRule="auto"/>
        <w:ind w:left="360"/>
        <w:rPr>
          <w:rFonts w:eastAsia="Times New Roman" w:cs="Arial"/>
        </w:rPr>
      </w:pPr>
      <w:r w:rsidRPr="00C6108C">
        <w:rPr>
          <w:rFonts w:eastAsia="Times New Roman" w:cs="Arial"/>
        </w:rPr>
        <w:t>Your nominated office</w:t>
      </w:r>
      <w:r>
        <w:rPr>
          <w:rFonts w:eastAsia="Times New Roman" w:cs="Arial"/>
        </w:rPr>
        <w:t>r</w:t>
      </w:r>
      <w:r w:rsidRPr="00C6108C">
        <w:rPr>
          <w:rFonts w:eastAsia="Times New Roman" w:cs="Arial"/>
        </w:rPr>
        <w:t xml:space="preserve"> is responsible for ensuring, that, when appropriate, the information or other matter leading to knowledge or suspicion, or reasonable grounds for knowledge or suspicion of money laundering is properly disclosed to the relevant authority.</w:t>
      </w:r>
    </w:p>
    <w:p w14:paraId="1A0BB549" w14:textId="77777777" w:rsidR="00BD4A0B" w:rsidRDefault="00BD4A0B" w:rsidP="00BD4A0B">
      <w:pPr>
        <w:spacing w:line="276" w:lineRule="auto"/>
        <w:ind w:left="360"/>
        <w:rPr>
          <w:rFonts w:eastAsia="Times New Roman" w:cs="Arial"/>
        </w:rPr>
      </w:pPr>
    </w:p>
    <w:p w14:paraId="4E36661E" w14:textId="77777777" w:rsidR="00BD4A0B" w:rsidRPr="00AE2B49" w:rsidRDefault="00BD4A0B" w:rsidP="00BD4A0B">
      <w:pPr>
        <w:spacing w:line="276" w:lineRule="auto"/>
        <w:ind w:left="360"/>
        <w:rPr>
          <w:rFonts w:eastAsia="Times New Roman" w:cs="Arial"/>
        </w:rPr>
      </w:pPr>
      <w:r w:rsidRPr="00C6108C">
        <w:rPr>
          <w:rFonts w:eastAsia="Times New Roman" w:cs="Arial"/>
        </w:rPr>
        <w:t xml:space="preserve">Your nominated officer should be of sufficient seniority to make decisions on reporting which can impact your entity’s business relations with your clients and your exposure to criminal, civil, regulatory and disciplinary sanctions. They should also be in a position of sufficient responsibility to enable them to have access to </w:t>
      </w:r>
      <w:proofErr w:type="gramStart"/>
      <w:r w:rsidRPr="00C6108C">
        <w:rPr>
          <w:rFonts w:eastAsia="Times New Roman" w:cs="Arial"/>
        </w:rPr>
        <w:t>all of</w:t>
      </w:r>
      <w:proofErr w:type="gramEnd"/>
      <w:r w:rsidRPr="00C6108C">
        <w:rPr>
          <w:rFonts w:eastAsia="Times New Roman" w:cs="Arial"/>
        </w:rPr>
        <w:t xml:space="preserve"> your entity’s client files and business information, when necessary, to enable them to make the required decisions on the basis of all the information held by the entity.</w:t>
      </w:r>
    </w:p>
    <w:p w14:paraId="17F87A5F" w14:textId="77777777" w:rsidR="00BD4A0B" w:rsidRDefault="00BD4A0B" w:rsidP="00BD4A0B">
      <w:pPr>
        <w:spacing w:line="276" w:lineRule="auto"/>
        <w:ind w:left="360"/>
        <w:rPr>
          <w:rFonts w:eastAsia="Times New Roman" w:cs="Arial"/>
        </w:rPr>
      </w:pPr>
    </w:p>
    <w:p w14:paraId="327B5073" w14:textId="77777777" w:rsidR="00BD4A0B" w:rsidRPr="007D37EC" w:rsidRDefault="00BD4A0B" w:rsidP="00BD4A0B">
      <w:pPr>
        <w:spacing w:line="276" w:lineRule="auto"/>
        <w:ind w:left="360"/>
        <w:rPr>
          <w:rFonts w:eastAsia="Times New Roman" w:cs="Arial"/>
        </w:rPr>
      </w:pPr>
      <w:r>
        <w:rPr>
          <w:rFonts w:eastAsia="Times New Roman" w:cs="Arial"/>
        </w:rPr>
        <w:t>Regulation 21(</w:t>
      </w:r>
      <w:r w:rsidRPr="007D37EC">
        <w:rPr>
          <w:rFonts w:eastAsia="Times New Roman" w:cs="Arial"/>
        </w:rPr>
        <w:t xml:space="preserve">4) </w:t>
      </w:r>
      <w:r>
        <w:rPr>
          <w:rFonts w:eastAsia="Times New Roman" w:cs="Arial"/>
        </w:rPr>
        <w:t xml:space="preserve">requires the entity to notify the BSB of the identity of both the Compliance Officer and the Nominated Officer. </w:t>
      </w:r>
    </w:p>
    <w:p w14:paraId="3FCA1F9F" w14:textId="77777777" w:rsidR="00BD4A0B" w:rsidRPr="007D37EC" w:rsidRDefault="00BD4A0B" w:rsidP="00BD4A0B">
      <w:pPr>
        <w:spacing w:line="276" w:lineRule="auto"/>
        <w:ind w:left="360"/>
        <w:rPr>
          <w:rFonts w:eastAsia="Times New Roman" w:cs="Arial"/>
        </w:rPr>
      </w:pPr>
    </w:p>
    <w:p w14:paraId="482BFA6B" w14:textId="77777777" w:rsidR="00BD4A0B" w:rsidRDefault="00BD4A0B" w:rsidP="00BD4A0B">
      <w:pPr>
        <w:spacing w:line="276" w:lineRule="auto"/>
        <w:ind w:left="360"/>
        <w:rPr>
          <w:rFonts w:eastAsia="Times New Roman" w:cs="Arial"/>
        </w:rPr>
      </w:pPr>
    </w:p>
    <w:p w14:paraId="5A32A4AD" w14:textId="77777777" w:rsidR="00BD4A0B" w:rsidRPr="00AE2B49" w:rsidRDefault="00BD4A0B" w:rsidP="00BD4A0B">
      <w:pPr>
        <w:spacing w:line="276" w:lineRule="auto"/>
        <w:rPr>
          <w:rFonts w:eastAsia="Times New Roman" w:cs="Arial"/>
        </w:rPr>
      </w:pPr>
    </w:p>
    <w:p w14:paraId="79A5703F" w14:textId="77777777" w:rsidR="00C477D5" w:rsidRPr="003D4761" w:rsidRDefault="00C477D5" w:rsidP="003D4761">
      <w:pPr>
        <w:spacing w:after="0" w:line="276" w:lineRule="auto"/>
        <w:ind w:left="360"/>
        <w:rPr>
          <w:rFonts w:ascii="Arial" w:hAnsi="Arial" w:cs="Arial"/>
          <w:color w:val="595959" w:themeColor="text1" w:themeTint="A6"/>
        </w:rPr>
      </w:pPr>
    </w:p>
    <w:sectPr w:rsidR="00C477D5" w:rsidRPr="003D4761">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E954" w14:textId="77777777" w:rsidR="0072527F" w:rsidRDefault="0072527F">
      <w:pPr>
        <w:spacing w:after="0" w:line="240" w:lineRule="auto"/>
      </w:pPr>
      <w:r>
        <w:separator/>
      </w:r>
    </w:p>
  </w:endnote>
  <w:endnote w:type="continuationSeparator" w:id="0">
    <w:p w14:paraId="729C412E" w14:textId="77777777" w:rsidR="0072527F" w:rsidRDefault="0072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32592"/>
      <w:docPartObj>
        <w:docPartGallery w:val="Page Numbers (Bottom of Page)"/>
        <w:docPartUnique/>
      </w:docPartObj>
    </w:sdtPr>
    <w:sdtContent>
      <w:sdt>
        <w:sdtPr>
          <w:id w:val="68555771"/>
          <w:docPartObj>
            <w:docPartGallery w:val="Page Numbers (Top of Page)"/>
            <w:docPartUnique/>
          </w:docPartObj>
        </w:sdtPr>
        <w:sdtContent>
          <w:p w14:paraId="7F6E1423" w14:textId="77777777" w:rsidR="00A23D9C" w:rsidRDefault="00A23D9C">
            <w:pPr>
              <w:pStyle w:val="Footer"/>
              <w:jc w:val="center"/>
            </w:pPr>
            <w:r w:rsidRPr="00BA23F0">
              <w:rPr>
                <w:rFonts w:ascii="Arial" w:hAnsi="Arial" w:cs="Arial"/>
                <w:sz w:val="18"/>
                <w:szCs w:val="18"/>
              </w:rPr>
              <w:t xml:space="preserve">Page </w:t>
            </w:r>
            <w:r w:rsidRPr="00BA23F0">
              <w:rPr>
                <w:rFonts w:ascii="Arial" w:hAnsi="Arial" w:cs="Arial"/>
                <w:b/>
                <w:bCs/>
                <w:sz w:val="18"/>
                <w:szCs w:val="18"/>
              </w:rPr>
              <w:fldChar w:fldCharType="begin"/>
            </w:r>
            <w:r w:rsidRPr="00BA23F0">
              <w:rPr>
                <w:rFonts w:ascii="Arial" w:hAnsi="Arial" w:cs="Arial"/>
                <w:b/>
                <w:bCs/>
                <w:sz w:val="18"/>
                <w:szCs w:val="18"/>
              </w:rPr>
              <w:instrText xml:space="preserve"> PAGE </w:instrText>
            </w:r>
            <w:r w:rsidRPr="00BA23F0">
              <w:rPr>
                <w:rFonts w:ascii="Arial" w:hAnsi="Arial" w:cs="Arial"/>
                <w:b/>
                <w:bCs/>
                <w:sz w:val="18"/>
                <w:szCs w:val="18"/>
              </w:rPr>
              <w:fldChar w:fldCharType="separate"/>
            </w:r>
            <w:r w:rsidR="00281DD8">
              <w:rPr>
                <w:rFonts w:ascii="Arial" w:hAnsi="Arial" w:cs="Arial"/>
                <w:b/>
                <w:bCs/>
                <w:noProof/>
                <w:sz w:val="18"/>
                <w:szCs w:val="18"/>
              </w:rPr>
              <w:t>2</w:t>
            </w:r>
            <w:r w:rsidRPr="00BA23F0">
              <w:rPr>
                <w:rFonts w:ascii="Arial" w:hAnsi="Arial" w:cs="Arial"/>
                <w:b/>
                <w:bCs/>
                <w:sz w:val="18"/>
                <w:szCs w:val="18"/>
              </w:rPr>
              <w:fldChar w:fldCharType="end"/>
            </w:r>
            <w:r w:rsidRPr="00BA23F0">
              <w:rPr>
                <w:rFonts w:ascii="Arial" w:hAnsi="Arial" w:cs="Arial"/>
                <w:sz w:val="18"/>
                <w:szCs w:val="18"/>
              </w:rPr>
              <w:t xml:space="preserve"> of </w:t>
            </w:r>
            <w:r w:rsidRPr="00BA23F0">
              <w:rPr>
                <w:rFonts w:ascii="Arial" w:hAnsi="Arial" w:cs="Arial"/>
                <w:b/>
                <w:bCs/>
                <w:sz w:val="18"/>
                <w:szCs w:val="18"/>
              </w:rPr>
              <w:fldChar w:fldCharType="begin"/>
            </w:r>
            <w:r w:rsidRPr="00BA23F0">
              <w:rPr>
                <w:rFonts w:ascii="Arial" w:hAnsi="Arial" w:cs="Arial"/>
                <w:b/>
                <w:bCs/>
                <w:sz w:val="18"/>
                <w:szCs w:val="18"/>
              </w:rPr>
              <w:instrText xml:space="preserve"> NUMPAGES  </w:instrText>
            </w:r>
            <w:r w:rsidRPr="00BA23F0">
              <w:rPr>
                <w:rFonts w:ascii="Arial" w:hAnsi="Arial" w:cs="Arial"/>
                <w:b/>
                <w:bCs/>
                <w:sz w:val="18"/>
                <w:szCs w:val="18"/>
              </w:rPr>
              <w:fldChar w:fldCharType="separate"/>
            </w:r>
            <w:r w:rsidR="00281DD8">
              <w:rPr>
                <w:rFonts w:ascii="Arial" w:hAnsi="Arial" w:cs="Arial"/>
                <w:b/>
                <w:bCs/>
                <w:noProof/>
                <w:sz w:val="18"/>
                <w:szCs w:val="18"/>
              </w:rPr>
              <w:t>3</w:t>
            </w:r>
            <w:r w:rsidRPr="00BA23F0">
              <w:rPr>
                <w:rFonts w:ascii="Arial" w:hAnsi="Arial" w:cs="Arial"/>
                <w:b/>
                <w:bCs/>
                <w:sz w:val="18"/>
                <w:szCs w:val="18"/>
              </w:rPr>
              <w:fldChar w:fldCharType="end"/>
            </w:r>
          </w:p>
        </w:sdtContent>
      </w:sdt>
    </w:sdtContent>
  </w:sdt>
  <w:p w14:paraId="3D0791E7" w14:textId="77777777" w:rsidR="00A23D9C" w:rsidRDefault="00A23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0F60" w14:textId="77777777" w:rsidR="0072527F" w:rsidRDefault="0072527F">
      <w:pPr>
        <w:spacing w:after="0" w:line="240" w:lineRule="auto"/>
      </w:pPr>
      <w:r>
        <w:separator/>
      </w:r>
    </w:p>
  </w:footnote>
  <w:footnote w:type="continuationSeparator" w:id="0">
    <w:p w14:paraId="0CE59E3C" w14:textId="77777777" w:rsidR="0072527F" w:rsidRDefault="00725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5F"/>
    <w:multiLevelType w:val="hybridMultilevel"/>
    <w:tmpl w:val="090EC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E596E"/>
    <w:multiLevelType w:val="hybridMultilevel"/>
    <w:tmpl w:val="2654E6D6"/>
    <w:lvl w:ilvl="0" w:tplc="08090017">
      <w:start w:val="1"/>
      <w:numFmt w:val="lowerLetter"/>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 w15:restartNumberingAfterBreak="0">
    <w:nsid w:val="106C427A"/>
    <w:multiLevelType w:val="hybridMultilevel"/>
    <w:tmpl w:val="1B2A5E02"/>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 w15:restartNumberingAfterBreak="0">
    <w:nsid w:val="14CA308D"/>
    <w:multiLevelType w:val="hybridMultilevel"/>
    <w:tmpl w:val="85B0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738A8"/>
    <w:multiLevelType w:val="hybridMultilevel"/>
    <w:tmpl w:val="907EBC10"/>
    <w:lvl w:ilvl="0" w:tplc="34062C68">
      <w:start w:val="1"/>
      <w:numFmt w:val="decimal"/>
      <w:lvlText w:val="%1."/>
      <w:lvlJc w:val="left"/>
      <w:pPr>
        <w:ind w:left="2160" w:hanging="360"/>
      </w:pPr>
      <w:rPr>
        <w:rFonts w:asciiTheme="minorHAnsi" w:hAnsiTheme="minorHAnsi" w:cstheme="minorBidi" w:hint="default"/>
        <w:color w:val="525252" w:themeColor="accent3" w:themeShade="80"/>
        <w:sz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0BE59F6"/>
    <w:multiLevelType w:val="hybridMultilevel"/>
    <w:tmpl w:val="D400B6E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E0EA8"/>
    <w:multiLevelType w:val="hybridMultilevel"/>
    <w:tmpl w:val="06962256"/>
    <w:lvl w:ilvl="0" w:tplc="08090017">
      <w:start w:val="1"/>
      <w:numFmt w:val="lowerLetter"/>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2217039E"/>
    <w:multiLevelType w:val="hybridMultilevel"/>
    <w:tmpl w:val="EABE36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F310E"/>
    <w:multiLevelType w:val="hybridMultilevel"/>
    <w:tmpl w:val="1A9660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F075F3"/>
    <w:multiLevelType w:val="hybridMultilevel"/>
    <w:tmpl w:val="6B307826"/>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0" w15:restartNumberingAfterBreak="0">
    <w:nsid w:val="2FE3587A"/>
    <w:multiLevelType w:val="hybridMultilevel"/>
    <w:tmpl w:val="486A5EB6"/>
    <w:lvl w:ilvl="0" w:tplc="0809000F">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36B322E1"/>
    <w:multiLevelType w:val="hybridMultilevel"/>
    <w:tmpl w:val="AA5C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70F42"/>
    <w:multiLevelType w:val="hybridMultilevel"/>
    <w:tmpl w:val="09D2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A4D4A"/>
    <w:multiLevelType w:val="hybridMultilevel"/>
    <w:tmpl w:val="F9C20CBE"/>
    <w:lvl w:ilvl="0" w:tplc="E9E4539C">
      <w:start w:val="13"/>
      <w:numFmt w:val="decimal"/>
      <w:lvlText w:val="A%1. - A15."/>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087AD2"/>
    <w:multiLevelType w:val="hybridMultilevel"/>
    <w:tmpl w:val="2BBE7F24"/>
    <w:lvl w:ilvl="0" w:tplc="7946D800">
      <w:start w:val="1"/>
      <w:numFmt w:val="decimal"/>
      <w:lvlText w:val="A%1. &amp; A2."/>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334F5"/>
    <w:multiLevelType w:val="hybridMultilevel"/>
    <w:tmpl w:val="A0EC2F56"/>
    <w:lvl w:ilvl="0" w:tplc="67A2211E">
      <w:start w:val="21"/>
      <w:numFmt w:val="decimal"/>
      <w:lvlText w:val="A%1. - A24."/>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E6D31"/>
    <w:multiLevelType w:val="hybridMultilevel"/>
    <w:tmpl w:val="A50C35B6"/>
    <w:lvl w:ilvl="0" w:tplc="D40E9E9E">
      <w:start w:val="16"/>
      <w:numFmt w:val="decimal"/>
      <w:lvlText w:val="A%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8654A"/>
    <w:multiLevelType w:val="hybridMultilevel"/>
    <w:tmpl w:val="FFBC7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E3F60"/>
    <w:multiLevelType w:val="hybridMultilevel"/>
    <w:tmpl w:val="1A48B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C7420"/>
    <w:multiLevelType w:val="hybridMultilevel"/>
    <w:tmpl w:val="62B0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F077F"/>
    <w:multiLevelType w:val="hybridMultilevel"/>
    <w:tmpl w:val="7AFCA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774D9"/>
    <w:multiLevelType w:val="hybridMultilevel"/>
    <w:tmpl w:val="10865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6649B8"/>
    <w:multiLevelType w:val="hybridMultilevel"/>
    <w:tmpl w:val="991E9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752D52"/>
    <w:multiLevelType w:val="hybridMultilevel"/>
    <w:tmpl w:val="AA0613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F1DA7"/>
    <w:multiLevelType w:val="hybridMultilevel"/>
    <w:tmpl w:val="B330B43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5" w15:restartNumberingAfterBreak="0">
    <w:nsid w:val="61304254"/>
    <w:multiLevelType w:val="hybridMultilevel"/>
    <w:tmpl w:val="AD286B36"/>
    <w:lvl w:ilvl="0" w:tplc="0809001B">
      <w:start w:val="1"/>
      <w:numFmt w:val="lowerRoman"/>
      <w:lvlText w:val="%1."/>
      <w:lvlJc w:val="righ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6" w15:restartNumberingAfterBreak="0">
    <w:nsid w:val="61346034"/>
    <w:multiLevelType w:val="hybridMultilevel"/>
    <w:tmpl w:val="CF0EC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3E4319"/>
    <w:multiLevelType w:val="hybridMultilevel"/>
    <w:tmpl w:val="A4806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545C82"/>
    <w:multiLevelType w:val="hybridMultilevel"/>
    <w:tmpl w:val="5266A11E"/>
    <w:lvl w:ilvl="0" w:tplc="CC6E1E08">
      <w:start w:val="3"/>
      <w:numFmt w:val="decimal"/>
      <w:lvlText w:val="A%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561B4C"/>
    <w:multiLevelType w:val="hybridMultilevel"/>
    <w:tmpl w:val="D68650E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69D43257"/>
    <w:multiLevelType w:val="hybridMultilevel"/>
    <w:tmpl w:val="E340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670EB"/>
    <w:multiLevelType w:val="hybridMultilevel"/>
    <w:tmpl w:val="158C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750A8"/>
    <w:multiLevelType w:val="hybridMultilevel"/>
    <w:tmpl w:val="0E9E0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C917EC"/>
    <w:multiLevelType w:val="hybridMultilevel"/>
    <w:tmpl w:val="43EE8742"/>
    <w:lvl w:ilvl="0" w:tplc="78468B02">
      <w:start w:val="1"/>
      <w:numFmt w:val="lowerLetter"/>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F7767"/>
    <w:multiLevelType w:val="hybridMultilevel"/>
    <w:tmpl w:val="293E9396"/>
    <w:lvl w:ilvl="0" w:tplc="4E78C298">
      <w:start w:val="1"/>
      <w:numFmt w:val="lowerLetter"/>
      <w:lvlText w:val="(%1)"/>
      <w:lvlJc w:val="left"/>
      <w:pPr>
        <w:ind w:left="928" w:hanging="360"/>
      </w:pPr>
      <w:rPr>
        <w:rFonts w:ascii="Arial" w:eastAsiaTheme="minorHAnsi" w:hAnsi="Arial" w:cs="Arial"/>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407F5A"/>
    <w:multiLevelType w:val="hybridMultilevel"/>
    <w:tmpl w:val="2F2C2D4C"/>
    <w:lvl w:ilvl="0" w:tplc="959E57E6">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7D7261E7"/>
    <w:multiLevelType w:val="hybridMultilevel"/>
    <w:tmpl w:val="53D2258E"/>
    <w:lvl w:ilvl="0" w:tplc="29B0B278">
      <w:start w:val="1"/>
      <w:numFmt w:val="decimal"/>
      <w:lvlText w:val="B%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4357537">
    <w:abstractNumId w:val="10"/>
  </w:num>
  <w:num w:numId="2" w16cid:durableId="1696811424">
    <w:abstractNumId w:val="17"/>
  </w:num>
  <w:num w:numId="3" w16cid:durableId="980811992">
    <w:abstractNumId w:val="34"/>
  </w:num>
  <w:num w:numId="4" w16cid:durableId="1339112410">
    <w:abstractNumId w:val="1"/>
  </w:num>
  <w:num w:numId="5" w16cid:durableId="183136121">
    <w:abstractNumId w:val="6"/>
  </w:num>
  <w:num w:numId="6" w16cid:durableId="1356536045">
    <w:abstractNumId w:val="19"/>
  </w:num>
  <w:num w:numId="7" w16cid:durableId="640038928">
    <w:abstractNumId w:val="25"/>
  </w:num>
  <w:num w:numId="8" w16cid:durableId="1381982068">
    <w:abstractNumId w:val="7"/>
  </w:num>
  <w:num w:numId="9" w16cid:durableId="1292326224">
    <w:abstractNumId w:val="20"/>
  </w:num>
  <w:num w:numId="10" w16cid:durableId="1695114739">
    <w:abstractNumId w:val="2"/>
  </w:num>
  <w:num w:numId="11" w16cid:durableId="1768690717">
    <w:abstractNumId w:val="31"/>
  </w:num>
  <w:num w:numId="12" w16cid:durableId="1411587389">
    <w:abstractNumId w:val="9"/>
  </w:num>
  <w:num w:numId="13" w16cid:durableId="1279147718">
    <w:abstractNumId w:val="23"/>
  </w:num>
  <w:num w:numId="14" w16cid:durableId="1574124701">
    <w:abstractNumId w:val="32"/>
  </w:num>
  <w:num w:numId="15" w16cid:durableId="1225945510">
    <w:abstractNumId w:val="14"/>
  </w:num>
  <w:num w:numId="16" w16cid:durableId="222256400">
    <w:abstractNumId w:val="28"/>
  </w:num>
  <w:num w:numId="17" w16cid:durableId="525170274">
    <w:abstractNumId w:val="29"/>
  </w:num>
  <w:num w:numId="18" w16cid:durableId="1230311848">
    <w:abstractNumId w:val="24"/>
  </w:num>
  <w:num w:numId="19" w16cid:durableId="563877456">
    <w:abstractNumId w:val="15"/>
  </w:num>
  <w:num w:numId="20" w16cid:durableId="1600719527">
    <w:abstractNumId w:val="13"/>
  </w:num>
  <w:num w:numId="21" w16cid:durableId="1739212000">
    <w:abstractNumId w:val="16"/>
  </w:num>
  <w:num w:numId="22" w16cid:durableId="1124009396">
    <w:abstractNumId w:val="26"/>
  </w:num>
  <w:num w:numId="23" w16cid:durableId="1389958666">
    <w:abstractNumId w:val="36"/>
  </w:num>
  <w:num w:numId="24" w16cid:durableId="2128037319">
    <w:abstractNumId w:val="4"/>
  </w:num>
  <w:num w:numId="25" w16cid:durableId="245696920">
    <w:abstractNumId w:val="5"/>
  </w:num>
  <w:num w:numId="26" w16cid:durableId="488911791">
    <w:abstractNumId w:val="11"/>
  </w:num>
  <w:num w:numId="27" w16cid:durableId="831601425">
    <w:abstractNumId w:val="3"/>
  </w:num>
  <w:num w:numId="28" w16cid:durableId="1679041382">
    <w:abstractNumId w:val="12"/>
  </w:num>
  <w:num w:numId="29" w16cid:durableId="1655332116">
    <w:abstractNumId w:val="30"/>
  </w:num>
  <w:num w:numId="30" w16cid:durableId="85351752">
    <w:abstractNumId w:val="22"/>
  </w:num>
  <w:num w:numId="31" w16cid:durableId="1686903378">
    <w:abstractNumId w:val="27"/>
  </w:num>
  <w:num w:numId="32" w16cid:durableId="1216283327">
    <w:abstractNumId w:val="21"/>
  </w:num>
  <w:num w:numId="33" w16cid:durableId="1601640611">
    <w:abstractNumId w:val="0"/>
  </w:num>
  <w:num w:numId="34" w16cid:durableId="254023762">
    <w:abstractNumId w:val="35"/>
  </w:num>
  <w:num w:numId="35" w16cid:durableId="1610045380">
    <w:abstractNumId w:val="8"/>
  </w:num>
  <w:num w:numId="36" w16cid:durableId="824903701">
    <w:abstractNumId w:val="33"/>
  </w:num>
  <w:num w:numId="37" w16cid:durableId="424544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A9"/>
    <w:rsid w:val="00012901"/>
    <w:rsid w:val="00047751"/>
    <w:rsid w:val="000551CD"/>
    <w:rsid w:val="00055B10"/>
    <w:rsid w:val="00061BCB"/>
    <w:rsid w:val="00061FDF"/>
    <w:rsid w:val="000665BB"/>
    <w:rsid w:val="00070B4E"/>
    <w:rsid w:val="00084F75"/>
    <w:rsid w:val="000C136F"/>
    <w:rsid w:val="000C358D"/>
    <w:rsid w:val="000E13D4"/>
    <w:rsid w:val="0011497C"/>
    <w:rsid w:val="001412CF"/>
    <w:rsid w:val="0017654F"/>
    <w:rsid w:val="001970EF"/>
    <w:rsid w:val="001A15DF"/>
    <w:rsid w:val="001A241A"/>
    <w:rsid w:val="001C08EF"/>
    <w:rsid w:val="00204B89"/>
    <w:rsid w:val="00246BC3"/>
    <w:rsid w:val="002658FC"/>
    <w:rsid w:val="0028108A"/>
    <w:rsid w:val="00281DD8"/>
    <w:rsid w:val="002956A7"/>
    <w:rsid w:val="002B244F"/>
    <w:rsid w:val="002B5295"/>
    <w:rsid w:val="002B6704"/>
    <w:rsid w:val="002C05C8"/>
    <w:rsid w:val="002D4600"/>
    <w:rsid w:val="002E2F42"/>
    <w:rsid w:val="00306A01"/>
    <w:rsid w:val="0031303D"/>
    <w:rsid w:val="00314FD1"/>
    <w:rsid w:val="00316958"/>
    <w:rsid w:val="00322D4E"/>
    <w:rsid w:val="003278AA"/>
    <w:rsid w:val="00386D38"/>
    <w:rsid w:val="00391407"/>
    <w:rsid w:val="003A6C8A"/>
    <w:rsid w:val="003D4761"/>
    <w:rsid w:val="00405A05"/>
    <w:rsid w:val="004136CC"/>
    <w:rsid w:val="00416E16"/>
    <w:rsid w:val="00454546"/>
    <w:rsid w:val="0048736D"/>
    <w:rsid w:val="004A2BC9"/>
    <w:rsid w:val="004A4B98"/>
    <w:rsid w:val="004B150D"/>
    <w:rsid w:val="004D483C"/>
    <w:rsid w:val="004D6067"/>
    <w:rsid w:val="00503B1F"/>
    <w:rsid w:val="005701D9"/>
    <w:rsid w:val="005A599D"/>
    <w:rsid w:val="005A5DBF"/>
    <w:rsid w:val="005A6CBB"/>
    <w:rsid w:val="005D4F3D"/>
    <w:rsid w:val="005E1B95"/>
    <w:rsid w:val="005E3B0C"/>
    <w:rsid w:val="00611BB2"/>
    <w:rsid w:val="006128C7"/>
    <w:rsid w:val="00615AE9"/>
    <w:rsid w:val="0061648A"/>
    <w:rsid w:val="006463EE"/>
    <w:rsid w:val="00651001"/>
    <w:rsid w:val="00680C55"/>
    <w:rsid w:val="0069544B"/>
    <w:rsid w:val="006A21B9"/>
    <w:rsid w:val="006A5A75"/>
    <w:rsid w:val="006D0C83"/>
    <w:rsid w:val="006D7F66"/>
    <w:rsid w:val="006F070E"/>
    <w:rsid w:val="0072527F"/>
    <w:rsid w:val="007439DC"/>
    <w:rsid w:val="00744AE9"/>
    <w:rsid w:val="0075675B"/>
    <w:rsid w:val="007605EF"/>
    <w:rsid w:val="0076558F"/>
    <w:rsid w:val="00772D5F"/>
    <w:rsid w:val="0077623A"/>
    <w:rsid w:val="00783D2E"/>
    <w:rsid w:val="007C0EA6"/>
    <w:rsid w:val="007E0914"/>
    <w:rsid w:val="008132B8"/>
    <w:rsid w:val="008175AC"/>
    <w:rsid w:val="008604C7"/>
    <w:rsid w:val="00861B21"/>
    <w:rsid w:val="00870DC3"/>
    <w:rsid w:val="008809BE"/>
    <w:rsid w:val="008C1DC0"/>
    <w:rsid w:val="008E6EF7"/>
    <w:rsid w:val="00904E50"/>
    <w:rsid w:val="0090672F"/>
    <w:rsid w:val="00926A43"/>
    <w:rsid w:val="00937086"/>
    <w:rsid w:val="0094625F"/>
    <w:rsid w:val="00946ADB"/>
    <w:rsid w:val="00957BC6"/>
    <w:rsid w:val="00993DE0"/>
    <w:rsid w:val="009A4B93"/>
    <w:rsid w:val="009C0D0F"/>
    <w:rsid w:val="009C17D2"/>
    <w:rsid w:val="00A00FC4"/>
    <w:rsid w:val="00A14F68"/>
    <w:rsid w:val="00A23D9C"/>
    <w:rsid w:val="00A81BBD"/>
    <w:rsid w:val="00A82905"/>
    <w:rsid w:val="00A83B1F"/>
    <w:rsid w:val="00A87CEF"/>
    <w:rsid w:val="00AA2485"/>
    <w:rsid w:val="00AB3979"/>
    <w:rsid w:val="00AC1CA0"/>
    <w:rsid w:val="00AC6D50"/>
    <w:rsid w:val="00AE38CE"/>
    <w:rsid w:val="00AE6E8B"/>
    <w:rsid w:val="00B0374A"/>
    <w:rsid w:val="00B27AD1"/>
    <w:rsid w:val="00B528A9"/>
    <w:rsid w:val="00B62A5E"/>
    <w:rsid w:val="00B67CDE"/>
    <w:rsid w:val="00B717AF"/>
    <w:rsid w:val="00BA3771"/>
    <w:rsid w:val="00BC05FE"/>
    <w:rsid w:val="00BD4A0B"/>
    <w:rsid w:val="00BD57B2"/>
    <w:rsid w:val="00BE6CE4"/>
    <w:rsid w:val="00C37767"/>
    <w:rsid w:val="00C42C8D"/>
    <w:rsid w:val="00C477D5"/>
    <w:rsid w:val="00C55F11"/>
    <w:rsid w:val="00C70877"/>
    <w:rsid w:val="00C7269E"/>
    <w:rsid w:val="00C84682"/>
    <w:rsid w:val="00CA5D95"/>
    <w:rsid w:val="00CA7546"/>
    <w:rsid w:val="00CC7EBB"/>
    <w:rsid w:val="00CE0188"/>
    <w:rsid w:val="00CE4900"/>
    <w:rsid w:val="00CF43BA"/>
    <w:rsid w:val="00D332C7"/>
    <w:rsid w:val="00D74357"/>
    <w:rsid w:val="00D911CE"/>
    <w:rsid w:val="00D96971"/>
    <w:rsid w:val="00DB43FD"/>
    <w:rsid w:val="00DB4793"/>
    <w:rsid w:val="00DB6DA3"/>
    <w:rsid w:val="00DD5B39"/>
    <w:rsid w:val="00DD7006"/>
    <w:rsid w:val="00DE176E"/>
    <w:rsid w:val="00DE6187"/>
    <w:rsid w:val="00E262AB"/>
    <w:rsid w:val="00E36FA8"/>
    <w:rsid w:val="00E377D5"/>
    <w:rsid w:val="00E4738F"/>
    <w:rsid w:val="00E552D5"/>
    <w:rsid w:val="00E71B66"/>
    <w:rsid w:val="00E74ACA"/>
    <w:rsid w:val="00E75683"/>
    <w:rsid w:val="00E80629"/>
    <w:rsid w:val="00E950A2"/>
    <w:rsid w:val="00E9743C"/>
    <w:rsid w:val="00F248C7"/>
    <w:rsid w:val="00F24987"/>
    <w:rsid w:val="00F345F5"/>
    <w:rsid w:val="00F35A45"/>
    <w:rsid w:val="00F470C3"/>
    <w:rsid w:val="00F70A03"/>
    <w:rsid w:val="00F972FF"/>
    <w:rsid w:val="00FD05A2"/>
    <w:rsid w:val="00FD5974"/>
    <w:rsid w:val="00FF4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4F8F"/>
  <w15:chartTrackingRefBased/>
  <w15:docId w15:val="{C15A2499-701F-4A9A-809D-CD14DBCB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A0B"/>
    <w:pPr>
      <w:keepNext/>
      <w:keepLines/>
      <w:spacing w:after="0" w:line="240" w:lineRule="auto"/>
      <w:outlineLvl w:val="0"/>
    </w:pPr>
    <w:rPr>
      <w:rFonts w:ascii="Arial" w:eastAsiaTheme="majorEastAsia" w:hAnsi="Arial" w:cstheme="majorBidi"/>
      <w:b/>
      <w:color w:val="000000" w:themeColor="text1"/>
      <w:sz w:val="28"/>
      <w:szCs w:val="32"/>
      <w:lang w:eastAsia="en-GB"/>
    </w:rPr>
  </w:style>
  <w:style w:type="paragraph" w:styleId="Heading2">
    <w:name w:val="heading 2"/>
    <w:basedOn w:val="Normal"/>
    <w:next w:val="Normal"/>
    <w:link w:val="Heading2Char"/>
    <w:uiPriority w:val="9"/>
    <w:unhideWhenUsed/>
    <w:qFormat/>
    <w:rsid w:val="00BD4A0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2CF"/>
    <w:pPr>
      <w:ind w:left="720"/>
      <w:contextualSpacing/>
    </w:pPr>
  </w:style>
  <w:style w:type="character" w:styleId="Hyperlink">
    <w:name w:val="Hyperlink"/>
    <w:basedOn w:val="DefaultParagraphFont"/>
    <w:uiPriority w:val="99"/>
    <w:unhideWhenUsed/>
    <w:rsid w:val="00D332C7"/>
    <w:rPr>
      <w:color w:val="0563C1" w:themeColor="hyperlink"/>
      <w:u w:val="single"/>
    </w:rPr>
  </w:style>
  <w:style w:type="paragraph" w:styleId="CommentText">
    <w:name w:val="annotation text"/>
    <w:basedOn w:val="Normal"/>
    <w:link w:val="CommentTextChar"/>
    <w:uiPriority w:val="99"/>
    <w:unhideWhenUsed/>
    <w:rsid w:val="00D332C7"/>
    <w:pPr>
      <w:spacing w:after="0" w:line="240" w:lineRule="auto"/>
      <w:ind w:left="1134" w:hanging="425"/>
    </w:pPr>
    <w:rPr>
      <w:sz w:val="20"/>
      <w:szCs w:val="20"/>
    </w:rPr>
  </w:style>
  <w:style w:type="character" w:customStyle="1" w:styleId="CommentTextChar">
    <w:name w:val="Comment Text Char"/>
    <w:basedOn w:val="DefaultParagraphFont"/>
    <w:link w:val="CommentText"/>
    <w:uiPriority w:val="99"/>
    <w:rsid w:val="00D332C7"/>
    <w:rPr>
      <w:sz w:val="20"/>
      <w:szCs w:val="20"/>
    </w:rPr>
  </w:style>
  <w:style w:type="paragraph" w:customStyle="1" w:styleId="Default">
    <w:name w:val="Default"/>
    <w:rsid w:val="00D332C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3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332C7"/>
    <w:pPr>
      <w:tabs>
        <w:tab w:val="center" w:pos="4513"/>
        <w:tab w:val="right" w:pos="9026"/>
      </w:tabs>
      <w:spacing w:after="0" w:line="240" w:lineRule="auto"/>
      <w:ind w:left="1134" w:hanging="425"/>
    </w:pPr>
  </w:style>
  <w:style w:type="character" w:customStyle="1" w:styleId="FooterChar">
    <w:name w:val="Footer Char"/>
    <w:basedOn w:val="DefaultParagraphFont"/>
    <w:link w:val="Footer"/>
    <w:uiPriority w:val="99"/>
    <w:rsid w:val="00D332C7"/>
  </w:style>
  <w:style w:type="paragraph" w:styleId="BalloonText">
    <w:name w:val="Balloon Text"/>
    <w:basedOn w:val="Normal"/>
    <w:link w:val="BalloonTextChar"/>
    <w:uiPriority w:val="99"/>
    <w:semiHidden/>
    <w:unhideWhenUsed/>
    <w:rsid w:val="00937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086"/>
    <w:rPr>
      <w:rFonts w:ascii="Segoe UI" w:hAnsi="Segoe UI" w:cs="Segoe UI"/>
      <w:sz w:val="18"/>
      <w:szCs w:val="18"/>
    </w:rPr>
  </w:style>
  <w:style w:type="character" w:styleId="FollowedHyperlink">
    <w:name w:val="FollowedHyperlink"/>
    <w:basedOn w:val="DefaultParagraphFont"/>
    <w:uiPriority w:val="99"/>
    <w:semiHidden/>
    <w:unhideWhenUsed/>
    <w:rsid w:val="00047751"/>
    <w:rPr>
      <w:color w:val="954F72" w:themeColor="followedHyperlink"/>
      <w:u w:val="single"/>
    </w:rPr>
  </w:style>
  <w:style w:type="character" w:customStyle="1" w:styleId="apple-converted-space">
    <w:name w:val="apple-converted-space"/>
    <w:basedOn w:val="DefaultParagraphFont"/>
    <w:rsid w:val="0011497C"/>
  </w:style>
  <w:style w:type="character" w:styleId="UnresolvedMention">
    <w:name w:val="Unresolved Mention"/>
    <w:basedOn w:val="DefaultParagraphFont"/>
    <w:uiPriority w:val="99"/>
    <w:semiHidden/>
    <w:unhideWhenUsed/>
    <w:rsid w:val="007E0914"/>
    <w:rPr>
      <w:color w:val="808080"/>
      <w:shd w:val="clear" w:color="auto" w:fill="E6E6E6"/>
    </w:rPr>
  </w:style>
  <w:style w:type="character" w:styleId="CommentReference">
    <w:name w:val="annotation reference"/>
    <w:basedOn w:val="DefaultParagraphFont"/>
    <w:uiPriority w:val="99"/>
    <w:semiHidden/>
    <w:unhideWhenUsed/>
    <w:rsid w:val="00391407"/>
    <w:rPr>
      <w:sz w:val="16"/>
      <w:szCs w:val="16"/>
    </w:rPr>
  </w:style>
  <w:style w:type="paragraph" w:styleId="CommentSubject">
    <w:name w:val="annotation subject"/>
    <w:basedOn w:val="CommentText"/>
    <w:next w:val="CommentText"/>
    <w:link w:val="CommentSubjectChar"/>
    <w:uiPriority w:val="99"/>
    <w:semiHidden/>
    <w:unhideWhenUsed/>
    <w:rsid w:val="00391407"/>
    <w:pPr>
      <w:spacing w:after="160"/>
      <w:ind w:left="0" w:firstLine="0"/>
    </w:pPr>
    <w:rPr>
      <w:b/>
      <w:bCs/>
    </w:rPr>
  </w:style>
  <w:style w:type="character" w:customStyle="1" w:styleId="CommentSubjectChar">
    <w:name w:val="Comment Subject Char"/>
    <w:basedOn w:val="CommentTextChar"/>
    <w:link w:val="CommentSubject"/>
    <w:uiPriority w:val="99"/>
    <w:semiHidden/>
    <w:rsid w:val="00391407"/>
    <w:rPr>
      <w:b/>
      <w:bCs/>
      <w:sz w:val="20"/>
      <w:szCs w:val="20"/>
    </w:rPr>
  </w:style>
  <w:style w:type="character" w:customStyle="1" w:styleId="Heading1Char">
    <w:name w:val="Heading 1 Char"/>
    <w:basedOn w:val="DefaultParagraphFont"/>
    <w:link w:val="Heading1"/>
    <w:uiPriority w:val="9"/>
    <w:rsid w:val="00BD4A0B"/>
    <w:rPr>
      <w:rFonts w:ascii="Arial" w:eastAsiaTheme="majorEastAsia" w:hAnsi="Arial" w:cstheme="majorBidi"/>
      <w:b/>
      <w:color w:val="000000" w:themeColor="text1"/>
      <w:sz w:val="28"/>
      <w:szCs w:val="32"/>
      <w:lang w:eastAsia="en-GB"/>
    </w:rPr>
  </w:style>
  <w:style w:type="character" w:customStyle="1" w:styleId="Heading2Char">
    <w:name w:val="Heading 2 Char"/>
    <w:basedOn w:val="DefaultParagraphFont"/>
    <w:link w:val="Heading2"/>
    <w:uiPriority w:val="9"/>
    <w:rsid w:val="00BD4A0B"/>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5655">
      <w:bodyDiv w:val="1"/>
      <w:marLeft w:val="0"/>
      <w:marRight w:val="0"/>
      <w:marTop w:val="0"/>
      <w:marBottom w:val="0"/>
      <w:divBdr>
        <w:top w:val="none" w:sz="0" w:space="0" w:color="auto"/>
        <w:left w:val="none" w:sz="0" w:space="0" w:color="auto"/>
        <w:bottom w:val="none" w:sz="0" w:space="0" w:color="auto"/>
        <w:right w:val="none" w:sz="0" w:space="0" w:color="auto"/>
      </w:divBdr>
    </w:div>
    <w:div w:id="742139759">
      <w:bodyDiv w:val="1"/>
      <w:marLeft w:val="0"/>
      <w:marRight w:val="0"/>
      <w:marTop w:val="0"/>
      <w:marBottom w:val="0"/>
      <w:divBdr>
        <w:top w:val="none" w:sz="0" w:space="0" w:color="auto"/>
        <w:left w:val="none" w:sz="0" w:space="0" w:color="auto"/>
        <w:bottom w:val="none" w:sz="0" w:space="0" w:color="auto"/>
        <w:right w:val="none" w:sz="0" w:space="0" w:color="auto"/>
      </w:divBdr>
    </w:div>
    <w:div w:id="891699004">
      <w:bodyDiv w:val="1"/>
      <w:marLeft w:val="0"/>
      <w:marRight w:val="0"/>
      <w:marTop w:val="0"/>
      <w:marBottom w:val="0"/>
      <w:divBdr>
        <w:top w:val="none" w:sz="0" w:space="0" w:color="auto"/>
        <w:left w:val="none" w:sz="0" w:space="0" w:color="auto"/>
        <w:bottom w:val="none" w:sz="0" w:space="0" w:color="auto"/>
        <w:right w:val="none" w:sz="0" w:space="0" w:color="auto"/>
      </w:divBdr>
    </w:div>
    <w:div w:id="19119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rstandardsboard.org.uk/uploads/assets/1434f7d0-4a0a-4c84-8a750c0f611475b6/6fe2894e-85a7-475f-b106e6f2f9fa4688/Supervising-Immigration-Advisers.pdf" TargetMode="External"/><Relationship Id="rId18" Type="http://schemas.openxmlformats.org/officeDocument/2006/relationships/hyperlink" Target="https://www.legislation.gov.uk/uksi/2019/1511/made" TargetMode="External"/><Relationship Id="rId26" Type="http://schemas.openxmlformats.org/officeDocument/2006/relationships/hyperlink" Target="https://www.barstandardsboard.org.uk/regulatory-requirements/anti-money-laundering-and-counter-terrorist-financing/" TargetMode="External"/><Relationship Id="rId3" Type="http://schemas.openxmlformats.org/officeDocument/2006/relationships/styles" Target="styles.xml"/><Relationship Id="rId21" Type="http://schemas.openxmlformats.org/officeDocument/2006/relationships/hyperlink" Target="https://www.barstandardsboard.org.uk/regulatory-requirements/anti-money-laundering-and-counter-terrorist-financin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ntityRegulation@barstandardsboard.org.uk" TargetMode="External"/><Relationship Id="rId17" Type="http://schemas.openxmlformats.org/officeDocument/2006/relationships/hyperlink" Target="http://www.legislation.gov.uk/uksi/2017/692/contents" TargetMode="External"/><Relationship Id="rId25" Type="http://schemas.openxmlformats.org/officeDocument/2006/relationships/hyperlink" Target="mailto:aml@barstandardsboard.org.uk" TargetMode="External"/><Relationship Id="rId33" Type="http://schemas.openxmlformats.org/officeDocument/2006/relationships/hyperlink" Target="http://www.legislation.gov.uk/uksi/2017/692/schedule/3" TargetMode="External"/><Relationship Id="rId2" Type="http://schemas.openxmlformats.org/officeDocument/2006/relationships/numbering" Target="numbering.xml"/><Relationship Id="rId16" Type="http://schemas.openxmlformats.org/officeDocument/2006/relationships/hyperlink" Target="mailto:EntityRegulation@BarStandardsBoard.org.uk" TargetMode="External"/><Relationship Id="rId20" Type="http://schemas.openxmlformats.org/officeDocument/2006/relationships/hyperlink" Target="http://www.legislation.gov.uk/uksi/2017/692/part/2/chapter/1" TargetMode="External"/><Relationship Id="rId29" Type="http://schemas.openxmlformats.org/officeDocument/2006/relationships/hyperlink" Target="http://www.legislation.gov.uk/uksi/2017/692/regulation/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standardsboard.org.uk/regulatory-requirements/entities,-including-alternative-business-structures/insurance/" TargetMode="External"/><Relationship Id="rId24" Type="http://schemas.openxmlformats.org/officeDocument/2006/relationships/hyperlink" Target="http://www.legislation.gov.uk/uksi/2017/692/regulation/56" TargetMode="External"/><Relationship Id="rId32" Type="http://schemas.openxmlformats.org/officeDocument/2006/relationships/hyperlink" Target="mailto:aml@barstandardsboard.org.uk"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barcouncilethics.co.uk/ethical-enquiries-service/" TargetMode="External"/><Relationship Id="rId28" Type="http://schemas.openxmlformats.org/officeDocument/2006/relationships/hyperlink" Target="http://www.barcouncilethics.co.uk/ethical-enquiries-service/" TargetMode="External"/><Relationship Id="rId36" Type="http://schemas.openxmlformats.org/officeDocument/2006/relationships/theme" Target="theme/theme1.xml"/><Relationship Id="rId10" Type="http://schemas.openxmlformats.org/officeDocument/2006/relationships/hyperlink" Target="https://www.barstandardsboard.org.uk/regulatory-requirements/entities,-including-alternative-business-structures/fees-and-charges/" TargetMode="External"/><Relationship Id="rId19" Type="http://schemas.openxmlformats.org/officeDocument/2006/relationships/hyperlink" Target="https://www.legislation.gov.uk/uksi/2020/991/contents/made" TargetMode="External"/><Relationship Id="rId31" Type="http://schemas.openxmlformats.org/officeDocument/2006/relationships/hyperlink" Target="http://www.legislation.gov.uk/uksi/2017/692/regulation/56" TargetMode="External"/><Relationship Id="rId4" Type="http://schemas.openxmlformats.org/officeDocument/2006/relationships/settings" Target="settings.xml"/><Relationship Id="rId9" Type="http://schemas.openxmlformats.org/officeDocument/2006/relationships/hyperlink" Target="https://www.barstandardsboard.org.uk/regulatory-requirements/entities,-including-alternative-business-structures/" TargetMode="External"/><Relationship Id="rId14" Type="http://schemas.openxmlformats.org/officeDocument/2006/relationships/hyperlink" Target="https://www.barstandardsboard.org.uk/regulatory-requirements/entities,-including-alternative-business-structures/fees-and-charges/" TargetMode="External"/><Relationship Id="rId22" Type="http://schemas.openxmlformats.org/officeDocument/2006/relationships/hyperlink" Target="http://www.barcouncilethics.co.uk/documents/money-laundering-terrorist-financing/" TargetMode="External"/><Relationship Id="rId27" Type="http://schemas.openxmlformats.org/officeDocument/2006/relationships/hyperlink" Target="http://www.barcouncilethics.co.uk/documents/money-laundering-terrorist-financing/" TargetMode="External"/><Relationship Id="rId30" Type="http://schemas.openxmlformats.org/officeDocument/2006/relationships/hyperlink" Target="http://www.legislation.gov.uk/uksi/2017/692/regulation/54"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A925369</value>
    </field>
    <field name="Objective-Title">
      <value order="0">Entity Renewal App Guidance incl Money Laundering 2025 for entity renewers</value>
    </field>
    <field name="Objective-Description">
      <value order="0"/>
    </field>
    <field name="Objective-CreationStamp">
      <value order="0">2025-02-27T11:56:29Z</value>
    </field>
    <field name="Objective-IsApproved">
      <value order="0">false</value>
    </field>
    <field name="Objective-IsPublished">
      <value order="0">false</value>
    </field>
    <field name="Objective-DatePublished">
      <value order="0"/>
    </field>
    <field name="Objective-ModificationStamp">
      <value order="0">2025-02-27T11:57:28Z</value>
    </field>
    <field name="Objective-Owner">
      <value order="0">Doris-Brunhilde Lenck</value>
    </field>
    <field name="Objective-Path">
      <value order="0">Bar Council Global Folder:Regulation (BSB):Authorisation:Entity Regulation:Entity Renewals:Entity Renewals 2025</value>
    </field>
    <field name="Objective-Parent">
      <value order="0">Entity Renewals 2025</value>
    </field>
    <field name="Objective-State">
      <value order="0">Being Edited</value>
    </field>
    <field name="Objective-VersionId">
      <value order="0">vA1670920</value>
    </field>
    <field name="Objective-Version">
      <value order="0">0.3</value>
    </field>
    <field name="Objective-VersionNumber">
      <value order="0">3</value>
    </field>
    <field name="Objective-VersionComment">
      <value order="0"/>
    </field>
    <field name="Objective-FileNumber">
      <value order="0">qA47282</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MacGregor</dc:creator>
  <cp:keywords/>
  <dc:description/>
  <cp:lastModifiedBy>Shaheen Khan</cp:lastModifiedBy>
  <cp:revision>2</cp:revision>
  <cp:lastPrinted>2017-01-31T12:32:00Z</cp:lastPrinted>
  <dcterms:created xsi:type="dcterms:W3CDTF">2025-03-03T16:04:00Z</dcterms:created>
  <dcterms:modified xsi:type="dcterms:W3CDTF">2025-03-03T16:04:00Z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A925369</vt:lpwstr>
  </property>
  <property fmtid="{D5CDD505-2E9C-101B-9397-08002B2CF9AE}" pid="4" name="Objective-Title">
    <vt:lpwstr>Entity Renewal App Guidance incl Money Laundering 2025 for entity renewers</vt:lpwstr>
  </property>
  <property fmtid="{D5CDD505-2E9C-101B-9397-08002B2CF9AE}" pid="5" name="Objective-Comment">
    <vt:lpwstr/>
  </property>
  <property fmtid="{D5CDD505-2E9C-101B-9397-08002B2CF9AE}" pid="6" name="Objective-CreationStamp">
    <vt:filetime>2025-02-27T11:56:41Z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2025-02-27T13:54:25Z</vt:filetime>
  </property>
  <property fmtid="{D5CDD505-2E9C-101B-9397-08002B2CF9AE}" pid="11" name="Objective-Owner">
    <vt:lpwstr>Doris-Brunhilde Lenck</vt:lpwstr>
  </property>
  <property fmtid="{D5CDD505-2E9C-101B-9397-08002B2CF9AE}" pid="12" name="Objective-Path">
    <vt:lpwstr>Bar Council Global Folder:Regulation (BSB):Authorisation:Entity Regulation:Entity Renewals:Entity Renewals 2025:</vt:lpwstr>
  </property>
  <property fmtid="{D5CDD505-2E9C-101B-9397-08002B2CF9AE}" pid="13" name="Objective-Parent">
    <vt:lpwstr>Entity Renewals 2025</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vA1670920</vt:lpwstr>
  </property>
  <property fmtid="{D5CDD505-2E9C-101B-9397-08002B2CF9AE}" pid="24" name="Objective-Connect Creator">
    <vt:lpwstr/>
  </property>
</Properties>
</file>