
<file path=[Content_Types].xml><?xml version="1.0" encoding="utf-8"?>
<Types xmlns="http://schemas.openxmlformats.org/package/2006/content-types">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FAF35" w14:textId="2E05E661" w:rsidR="00E954D3" w:rsidRDefault="00E954D3" w:rsidP="00E954D3">
      <w:pPr>
        <w:spacing w:after="0" w:line="276" w:lineRule="auto"/>
        <w:jc w:val="center"/>
        <w:rPr>
          <w:rFonts w:ascii="Arial" w:hAnsi="Arial" w:cs="Arial"/>
          <w:b/>
        </w:rPr>
      </w:pPr>
      <w:bookmarkStart w:id="0" w:name="_GoBack"/>
      <w:bookmarkEnd w:id="0"/>
      <w:r w:rsidRPr="00E954D3">
        <w:rPr>
          <w:rFonts w:ascii="Arial" w:eastAsia="Calibri" w:hAnsi="Arial" w:cs="Arial"/>
          <w:noProof/>
          <w:szCs w:val="24"/>
          <w:lang w:eastAsia="en-GB"/>
        </w:rPr>
        <w:drawing>
          <wp:inline distT="0" distB="0" distL="0" distR="0" wp14:anchorId="3363EF6E" wp14:editId="1BE520C9">
            <wp:extent cx="1905000" cy="1220809"/>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0977" cy="1231048"/>
                    </a:xfrm>
                    <a:prstGeom prst="rect">
                      <a:avLst/>
                    </a:prstGeom>
                    <a:noFill/>
                    <a:ln>
                      <a:noFill/>
                    </a:ln>
                  </pic:spPr>
                </pic:pic>
              </a:graphicData>
            </a:graphic>
          </wp:inline>
        </w:drawing>
      </w:r>
    </w:p>
    <w:p w14:paraId="0CBB1495" w14:textId="77777777" w:rsidR="00E954D3" w:rsidRDefault="00E954D3" w:rsidP="00E463F1">
      <w:pPr>
        <w:spacing w:after="0" w:line="276" w:lineRule="auto"/>
        <w:rPr>
          <w:rFonts w:ascii="Arial" w:hAnsi="Arial" w:cs="Arial"/>
          <w:b/>
        </w:rPr>
      </w:pPr>
    </w:p>
    <w:p w14:paraId="0888878A" w14:textId="4598A9E8" w:rsidR="007E5A4E" w:rsidRPr="00E463F1" w:rsidRDefault="008A1F29" w:rsidP="004A0848">
      <w:pPr>
        <w:spacing w:after="0" w:line="276" w:lineRule="auto"/>
        <w:rPr>
          <w:rFonts w:ascii="Arial" w:hAnsi="Arial" w:cs="Arial"/>
          <w:b/>
        </w:rPr>
      </w:pPr>
      <w:r w:rsidRPr="00E463F1">
        <w:rPr>
          <w:rFonts w:ascii="Arial" w:hAnsi="Arial" w:cs="Arial"/>
          <w:b/>
        </w:rPr>
        <w:t xml:space="preserve">Pupillage </w:t>
      </w:r>
      <w:r w:rsidR="00821C69" w:rsidRPr="00E463F1">
        <w:rPr>
          <w:rFonts w:ascii="Arial" w:hAnsi="Arial" w:cs="Arial"/>
          <w:b/>
        </w:rPr>
        <w:t>Rec</w:t>
      </w:r>
      <w:r w:rsidRPr="00E463F1">
        <w:rPr>
          <w:rFonts w:ascii="Arial" w:hAnsi="Arial" w:cs="Arial"/>
          <w:b/>
        </w:rPr>
        <w:t xml:space="preserve">ruitment and </w:t>
      </w:r>
      <w:r w:rsidR="00821C69" w:rsidRPr="00E463F1">
        <w:rPr>
          <w:rFonts w:ascii="Arial" w:hAnsi="Arial" w:cs="Arial"/>
          <w:b/>
        </w:rPr>
        <w:t>Ad</w:t>
      </w:r>
      <w:r w:rsidRPr="00E463F1">
        <w:rPr>
          <w:rFonts w:ascii="Arial" w:hAnsi="Arial" w:cs="Arial"/>
          <w:b/>
        </w:rPr>
        <w:t>vertising</w:t>
      </w:r>
      <w:r w:rsidR="00821C69" w:rsidRPr="00E463F1">
        <w:rPr>
          <w:rFonts w:ascii="Arial" w:hAnsi="Arial" w:cs="Arial"/>
          <w:b/>
        </w:rPr>
        <w:t xml:space="preserve"> </w:t>
      </w:r>
      <w:r w:rsidR="006E1173" w:rsidRPr="00E463F1">
        <w:rPr>
          <w:rFonts w:ascii="Arial" w:hAnsi="Arial" w:cs="Arial"/>
          <w:b/>
        </w:rPr>
        <w:t>Engagement Programme – BSB Response Document</w:t>
      </w:r>
    </w:p>
    <w:p w14:paraId="2F14B488" w14:textId="485EA1B8" w:rsidR="00280A31" w:rsidRDefault="00280A31" w:rsidP="004A0848">
      <w:pPr>
        <w:spacing w:after="0" w:line="276" w:lineRule="auto"/>
        <w:rPr>
          <w:rFonts w:ascii="Arial" w:hAnsi="Arial" w:cs="Arial"/>
          <w:u w:val="single"/>
        </w:rPr>
      </w:pPr>
    </w:p>
    <w:p w14:paraId="716EE14A" w14:textId="03C4F1D5" w:rsidR="00280A31" w:rsidRPr="00E463F1" w:rsidRDefault="00280A31" w:rsidP="004A0848">
      <w:pPr>
        <w:spacing w:after="0" w:line="276" w:lineRule="auto"/>
        <w:rPr>
          <w:rFonts w:ascii="Arial" w:hAnsi="Arial" w:cs="Arial"/>
          <w:b/>
        </w:rPr>
      </w:pPr>
      <w:r w:rsidRPr="00E463F1">
        <w:rPr>
          <w:rFonts w:ascii="Arial" w:hAnsi="Arial" w:cs="Arial"/>
          <w:b/>
        </w:rPr>
        <w:t>Introduction</w:t>
      </w:r>
    </w:p>
    <w:p w14:paraId="4E32E6AC" w14:textId="77777777" w:rsidR="00280A31" w:rsidRDefault="00280A31" w:rsidP="004A0848">
      <w:pPr>
        <w:spacing w:after="0" w:line="276" w:lineRule="auto"/>
        <w:rPr>
          <w:rFonts w:ascii="Arial" w:hAnsi="Arial" w:cs="Arial"/>
          <w:u w:val="single"/>
        </w:rPr>
      </w:pPr>
    </w:p>
    <w:p w14:paraId="2F0F7654" w14:textId="1372509E" w:rsidR="005A1FC1" w:rsidRDefault="00847A28" w:rsidP="0085169D">
      <w:pPr>
        <w:pStyle w:val="ListParagraph"/>
        <w:numPr>
          <w:ilvl w:val="0"/>
          <w:numId w:val="1"/>
        </w:numPr>
        <w:spacing w:after="0" w:line="276" w:lineRule="auto"/>
        <w:ind w:left="0" w:hanging="426"/>
        <w:rPr>
          <w:rFonts w:ascii="Arial" w:hAnsi="Arial" w:cs="Arial"/>
        </w:rPr>
      </w:pPr>
      <w:r w:rsidRPr="00EA4243">
        <w:rPr>
          <w:rFonts w:ascii="Arial" w:hAnsi="Arial" w:cs="Arial"/>
        </w:rPr>
        <w:t xml:space="preserve">The </w:t>
      </w:r>
      <w:hyperlink r:id="rId10" w:history="1">
        <w:r w:rsidR="006E1173" w:rsidRPr="006E1173">
          <w:rPr>
            <w:rStyle w:val="Hyperlink"/>
            <w:rFonts w:ascii="Arial" w:hAnsi="Arial" w:cs="Arial"/>
          </w:rPr>
          <w:t>engagement programme</w:t>
        </w:r>
      </w:hyperlink>
      <w:r w:rsidR="006E1173">
        <w:rPr>
          <w:rFonts w:ascii="Arial" w:hAnsi="Arial" w:cs="Arial"/>
        </w:rPr>
        <w:t xml:space="preserve"> opened on 7 May 2019 and closed on 31 July 2019. </w:t>
      </w:r>
      <w:r w:rsidR="005A1FC1">
        <w:rPr>
          <w:rFonts w:ascii="Arial" w:hAnsi="Arial" w:cs="Arial"/>
        </w:rPr>
        <w:t>It comprised two forms of engagement:</w:t>
      </w:r>
    </w:p>
    <w:p w14:paraId="1D6876B4" w14:textId="79924831" w:rsidR="005A1FC1" w:rsidRPr="00406936" w:rsidRDefault="005A1FC1" w:rsidP="0085169D">
      <w:pPr>
        <w:pStyle w:val="ListParagraph"/>
        <w:numPr>
          <w:ilvl w:val="0"/>
          <w:numId w:val="7"/>
        </w:numPr>
        <w:spacing w:after="0" w:line="276" w:lineRule="auto"/>
        <w:rPr>
          <w:rFonts w:ascii="Arial" w:hAnsi="Arial" w:cs="Arial"/>
        </w:rPr>
      </w:pPr>
      <w:r w:rsidRPr="00406936">
        <w:rPr>
          <w:rFonts w:ascii="Arial" w:hAnsi="Arial" w:cs="Arial"/>
        </w:rPr>
        <w:t xml:space="preserve">We prepared a detailed paper about our proposals, which we sent to key stakeholders such as the Bar Council, the Inns and Specialist Bar Associations and </w:t>
      </w:r>
      <w:r w:rsidR="00CF72A3" w:rsidRPr="00406936">
        <w:rPr>
          <w:rFonts w:ascii="Arial" w:hAnsi="Arial" w:cs="Arial"/>
        </w:rPr>
        <w:t>Authorised Education and Training Organisations (</w:t>
      </w:r>
      <w:r w:rsidRPr="00406936">
        <w:rPr>
          <w:rFonts w:ascii="Arial" w:hAnsi="Arial" w:cs="Arial"/>
        </w:rPr>
        <w:t>AETOs</w:t>
      </w:r>
      <w:r w:rsidR="00CF72A3" w:rsidRPr="00406936">
        <w:rPr>
          <w:rFonts w:ascii="Arial" w:hAnsi="Arial" w:cs="Arial"/>
        </w:rPr>
        <w:t>)</w:t>
      </w:r>
      <w:r w:rsidR="004D35E0" w:rsidRPr="00406936">
        <w:rPr>
          <w:rFonts w:ascii="Arial" w:hAnsi="Arial" w:cs="Arial"/>
        </w:rPr>
        <w:t>; and</w:t>
      </w:r>
    </w:p>
    <w:p w14:paraId="3EADF7E7" w14:textId="51289501" w:rsidR="005A1FC1" w:rsidRPr="00406936" w:rsidRDefault="005A1FC1" w:rsidP="0085169D">
      <w:pPr>
        <w:pStyle w:val="ListParagraph"/>
        <w:numPr>
          <w:ilvl w:val="0"/>
          <w:numId w:val="7"/>
        </w:numPr>
        <w:spacing w:after="0" w:line="276" w:lineRule="auto"/>
        <w:rPr>
          <w:rFonts w:ascii="Arial" w:hAnsi="Arial" w:cs="Arial"/>
        </w:rPr>
      </w:pPr>
      <w:r w:rsidRPr="00406936">
        <w:rPr>
          <w:rFonts w:ascii="Arial" w:hAnsi="Arial" w:cs="Arial"/>
        </w:rPr>
        <w:t>We sent a survey, which was a shorter version of the detailed paper, to BPTC providers</w:t>
      </w:r>
      <w:r w:rsidR="004D35E0" w:rsidRPr="00406936">
        <w:rPr>
          <w:rFonts w:ascii="Arial" w:hAnsi="Arial" w:cs="Arial"/>
        </w:rPr>
        <w:t xml:space="preserve"> (</w:t>
      </w:r>
      <w:r w:rsidRPr="00406936">
        <w:rPr>
          <w:rFonts w:ascii="Arial" w:hAnsi="Arial" w:cs="Arial"/>
        </w:rPr>
        <w:t xml:space="preserve">for them to </w:t>
      </w:r>
      <w:r w:rsidR="004D35E0" w:rsidRPr="00406936">
        <w:rPr>
          <w:rFonts w:ascii="Arial" w:hAnsi="Arial" w:cs="Arial"/>
        </w:rPr>
        <w:t xml:space="preserve">also </w:t>
      </w:r>
      <w:r w:rsidRPr="00406936">
        <w:rPr>
          <w:rFonts w:ascii="Arial" w:hAnsi="Arial" w:cs="Arial"/>
        </w:rPr>
        <w:t>disseminate among their students</w:t>
      </w:r>
      <w:r w:rsidR="004D35E0" w:rsidRPr="00406936">
        <w:rPr>
          <w:rFonts w:ascii="Arial" w:hAnsi="Arial" w:cs="Arial"/>
        </w:rPr>
        <w:t>)</w:t>
      </w:r>
      <w:r w:rsidRPr="00406936">
        <w:rPr>
          <w:rFonts w:ascii="Arial" w:hAnsi="Arial" w:cs="Arial"/>
        </w:rPr>
        <w:t xml:space="preserve"> and current and recent pupils. </w:t>
      </w:r>
    </w:p>
    <w:p w14:paraId="4C07258A" w14:textId="77777777" w:rsidR="005A1FC1" w:rsidRPr="004D35E0" w:rsidRDefault="005A1FC1" w:rsidP="00406936">
      <w:pPr>
        <w:spacing w:after="0" w:line="276" w:lineRule="auto"/>
        <w:ind w:hanging="426"/>
        <w:rPr>
          <w:rFonts w:ascii="Arial" w:hAnsi="Arial" w:cs="Arial"/>
        </w:rPr>
      </w:pPr>
    </w:p>
    <w:p w14:paraId="532733B3" w14:textId="7F3B34E0" w:rsidR="00080110" w:rsidRPr="00EA4243" w:rsidRDefault="006E1173" w:rsidP="0085169D">
      <w:pPr>
        <w:pStyle w:val="ListParagraph"/>
        <w:numPr>
          <w:ilvl w:val="0"/>
          <w:numId w:val="1"/>
        </w:numPr>
        <w:spacing w:after="0" w:line="276" w:lineRule="auto"/>
        <w:ind w:left="0" w:hanging="426"/>
        <w:rPr>
          <w:rFonts w:ascii="Arial" w:hAnsi="Arial" w:cs="Arial"/>
        </w:rPr>
      </w:pPr>
      <w:r>
        <w:rPr>
          <w:rFonts w:ascii="Arial" w:hAnsi="Arial" w:cs="Arial"/>
        </w:rPr>
        <w:t>We</w:t>
      </w:r>
      <w:r w:rsidR="00847A28" w:rsidRPr="00EA4243">
        <w:rPr>
          <w:rFonts w:ascii="Arial" w:hAnsi="Arial" w:cs="Arial"/>
        </w:rPr>
        <w:t xml:space="preserve"> proposed mandating the Pupillage Gateway timetable for all pupillage recruitment and a new requirement to use written agreements for pupillage. We received</w:t>
      </w:r>
      <w:r w:rsidR="00080110" w:rsidRPr="00EA4243">
        <w:rPr>
          <w:rFonts w:ascii="Arial" w:hAnsi="Arial" w:cs="Arial"/>
        </w:rPr>
        <w:t>:</w:t>
      </w:r>
    </w:p>
    <w:p w14:paraId="762D4311" w14:textId="28BDA195" w:rsidR="00080110" w:rsidRPr="00406936" w:rsidRDefault="00847A28" w:rsidP="0085169D">
      <w:pPr>
        <w:pStyle w:val="ListParagraph"/>
        <w:numPr>
          <w:ilvl w:val="0"/>
          <w:numId w:val="8"/>
        </w:numPr>
        <w:spacing w:after="0" w:line="276" w:lineRule="auto"/>
        <w:rPr>
          <w:rFonts w:ascii="Arial" w:hAnsi="Arial" w:cs="Arial"/>
        </w:rPr>
      </w:pPr>
      <w:r w:rsidRPr="00406936">
        <w:rPr>
          <w:rFonts w:ascii="Arial" w:hAnsi="Arial" w:cs="Arial"/>
        </w:rPr>
        <w:t xml:space="preserve">39 responses from key stakeholders in response to the </w:t>
      </w:r>
      <w:r w:rsidR="006E1173" w:rsidRPr="00406936">
        <w:rPr>
          <w:rFonts w:ascii="Arial" w:hAnsi="Arial" w:cs="Arial"/>
        </w:rPr>
        <w:t>engagement programme</w:t>
      </w:r>
      <w:r w:rsidRPr="00406936">
        <w:rPr>
          <w:rFonts w:ascii="Arial" w:hAnsi="Arial" w:cs="Arial"/>
        </w:rPr>
        <w:t xml:space="preserve"> document</w:t>
      </w:r>
      <w:r w:rsidR="00080110" w:rsidRPr="00406936">
        <w:rPr>
          <w:rFonts w:ascii="Arial" w:hAnsi="Arial" w:cs="Arial"/>
        </w:rPr>
        <w:t>;</w:t>
      </w:r>
    </w:p>
    <w:p w14:paraId="2A8131D4" w14:textId="34C0807A" w:rsidR="00080110" w:rsidRPr="00406936" w:rsidRDefault="00337044" w:rsidP="0085169D">
      <w:pPr>
        <w:pStyle w:val="ListParagraph"/>
        <w:numPr>
          <w:ilvl w:val="0"/>
          <w:numId w:val="8"/>
        </w:numPr>
        <w:spacing w:after="0" w:line="276" w:lineRule="auto"/>
        <w:rPr>
          <w:rFonts w:ascii="Arial" w:hAnsi="Arial" w:cs="Arial"/>
        </w:rPr>
      </w:pPr>
      <w:r w:rsidRPr="00406936">
        <w:rPr>
          <w:rFonts w:ascii="Arial" w:hAnsi="Arial" w:cs="Arial"/>
        </w:rPr>
        <w:t>312</w:t>
      </w:r>
      <w:r w:rsidR="00847A28" w:rsidRPr="00406936">
        <w:rPr>
          <w:rFonts w:ascii="Arial" w:hAnsi="Arial" w:cs="Arial"/>
        </w:rPr>
        <w:t xml:space="preserve"> responses to the survey on </w:t>
      </w:r>
      <w:r w:rsidR="001E5365" w:rsidRPr="00406936">
        <w:rPr>
          <w:rFonts w:ascii="Arial" w:hAnsi="Arial" w:cs="Arial"/>
        </w:rPr>
        <w:t xml:space="preserve">the subject of </w:t>
      </w:r>
      <w:r w:rsidR="00847A28" w:rsidRPr="00406936">
        <w:rPr>
          <w:rFonts w:ascii="Arial" w:hAnsi="Arial" w:cs="Arial"/>
        </w:rPr>
        <w:t>mandating the Gateway timetable</w:t>
      </w:r>
      <w:r w:rsidR="00080110" w:rsidRPr="00406936">
        <w:rPr>
          <w:rFonts w:ascii="Arial" w:hAnsi="Arial" w:cs="Arial"/>
        </w:rPr>
        <w:t>;</w:t>
      </w:r>
      <w:r w:rsidR="00847A28" w:rsidRPr="00406936">
        <w:rPr>
          <w:rFonts w:ascii="Arial" w:hAnsi="Arial" w:cs="Arial"/>
        </w:rPr>
        <w:t xml:space="preserve"> and</w:t>
      </w:r>
    </w:p>
    <w:p w14:paraId="02A14638" w14:textId="580DA3F5" w:rsidR="00353C55" w:rsidRPr="00406936" w:rsidRDefault="00337044" w:rsidP="0085169D">
      <w:pPr>
        <w:pStyle w:val="ListParagraph"/>
        <w:numPr>
          <w:ilvl w:val="0"/>
          <w:numId w:val="8"/>
        </w:numPr>
        <w:spacing w:after="0" w:line="276" w:lineRule="auto"/>
        <w:rPr>
          <w:rFonts w:ascii="Arial" w:hAnsi="Arial" w:cs="Arial"/>
        </w:rPr>
      </w:pPr>
      <w:r w:rsidRPr="00406936">
        <w:rPr>
          <w:rFonts w:ascii="Arial" w:hAnsi="Arial" w:cs="Arial"/>
        </w:rPr>
        <w:t>252</w:t>
      </w:r>
      <w:r w:rsidR="00847A28" w:rsidRPr="00406936">
        <w:rPr>
          <w:rFonts w:ascii="Arial" w:hAnsi="Arial" w:cs="Arial"/>
        </w:rPr>
        <w:t xml:space="preserve"> responses to the survey on written agreements.</w:t>
      </w:r>
    </w:p>
    <w:p w14:paraId="6C547491" w14:textId="74567D70" w:rsidR="00353C55" w:rsidRDefault="00353C55" w:rsidP="00406936">
      <w:pPr>
        <w:spacing w:after="0" w:line="276" w:lineRule="auto"/>
        <w:ind w:hanging="426"/>
        <w:rPr>
          <w:rFonts w:ascii="Arial" w:hAnsi="Arial" w:cs="Arial"/>
          <w:u w:val="single"/>
        </w:rPr>
      </w:pPr>
    </w:p>
    <w:p w14:paraId="595644AB" w14:textId="7CAAC3C5" w:rsidR="00EA4243" w:rsidRDefault="00E70678" w:rsidP="0085169D">
      <w:pPr>
        <w:pStyle w:val="ListParagraph"/>
        <w:numPr>
          <w:ilvl w:val="0"/>
          <w:numId w:val="1"/>
        </w:numPr>
        <w:spacing w:after="0" w:line="276" w:lineRule="auto"/>
        <w:ind w:left="0" w:hanging="426"/>
        <w:rPr>
          <w:rFonts w:ascii="Arial" w:hAnsi="Arial" w:cs="Arial"/>
        </w:rPr>
      </w:pPr>
      <w:r w:rsidRPr="00EA4243">
        <w:rPr>
          <w:rFonts w:ascii="Arial" w:hAnsi="Arial" w:cs="Arial"/>
        </w:rPr>
        <w:t>In responding to us, the Bar Council conducted its own engagement exercise, which comprised</w:t>
      </w:r>
      <w:r w:rsidR="00EA4243">
        <w:rPr>
          <w:rFonts w:ascii="Arial" w:hAnsi="Arial" w:cs="Arial"/>
        </w:rPr>
        <w:t>:</w:t>
      </w:r>
    </w:p>
    <w:p w14:paraId="2D1AEAB4" w14:textId="6FBB9661" w:rsidR="00EA4243" w:rsidRPr="00406936" w:rsidRDefault="00EA4243" w:rsidP="0085169D">
      <w:pPr>
        <w:pStyle w:val="ListParagraph"/>
        <w:numPr>
          <w:ilvl w:val="0"/>
          <w:numId w:val="9"/>
        </w:numPr>
        <w:spacing w:after="0" w:line="276" w:lineRule="auto"/>
        <w:rPr>
          <w:rFonts w:ascii="Arial" w:hAnsi="Arial" w:cs="Arial"/>
        </w:rPr>
      </w:pPr>
      <w:r w:rsidRPr="00406936">
        <w:rPr>
          <w:rFonts w:ascii="Arial" w:hAnsi="Arial" w:cs="Arial"/>
        </w:rPr>
        <w:t>41 responses from AETOs to a survey on mandating the Gateway timetable; and</w:t>
      </w:r>
    </w:p>
    <w:p w14:paraId="445FCF8E" w14:textId="7299DC19" w:rsidR="00EA4243" w:rsidRPr="00406936" w:rsidRDefault="00EA4243" w:rsidP="0085169D">
      <w:pPr>
        <w:pStyle w:val="ListParagraph"/>
        <w:numPr>
          <w:ilvl w:val="0"/>
          <w:numId w:val="9"/>
        </w:numPr>
        <w:spacing w:after="0" w:line="276" w:lineRule="auto"/>
        <w:rPr>
          <w:rFonts w:ascii="Arial" w:hAnsi="Arial" w:cs="Arial"/>
        </w:rPr>
      </w:pPr>
      <w:r w:rsidRPr="00406936">
        <w:rPr>
          <w:rFonts w:ascii="Arial" w:hAnsi="Arial" w:cs="Arial"/>
        </w:rPr>
        <w:t xml:space="preserve">Two focus groups, one comprising applicants who have used the Gateway and another comprising AETOs </w:t>
      </w:r>
      <w:r w:rsidR="00F91A66" w:rsidRPr="00406936">
        <w:rPr>
          <w:rFonts w:ascii="Arial" w:hAnsi="Arial" w:cs="Arial"/>
        </w:rPr>
        <w:t>using the Gateway for pupillage recruitment.</w:t>
      </w:r>
    </w:p>
    <w:p w14:paraId="779BE886" w14:textId="77777777" w:rsidR="00B33E50" w:rsidRDefault="00B33E50" w:rsidP="00406936">
      <w:pPr>
        <w:spacing w:after="0" w:line="276" w:lineRule="auto"/>
        <w:ind w:hanging="426"/>
        <w:rPr>
          <w:rFonts w:ascii="Arial" w:hAnsi="Arial" w:cs="Arial"/>
          <w:u w:val="single"/>
        </w:rPr>
      </w:pPr>
    </w:p>
    <w:p w14:paraId="3A611C3C" w14:textId="7C013FAA" w:rsidR="006949CF" w:rsidRPr="00B33E50" w:rsidRDefault="00B33E50" w:rsidP="0085169D">
      <w:pPr>
        <w:pStyle w:val="ListParagraph"/>
        <w:numPr>
          <w:ilvl w:val="0"/>
          <w:numId w:val="1"/>
        </w:numPr>
        <w:spacing w:after="0" w:line="276" w:lineRule="auto"/>
        <w:ind w:left="0" w:hanging="426"/>
        <w:rPr>
          <w:rFonts w:ascii="Arial" w:hAnsi="Arial" w:cs="Arial"/>
        </w:rPr>
      </w:pPr>
      <w:r>
        <w:rPr>
          <w:rFonts w:ascii="Arial" w:hAnsi="Arial" w:cs="Arial"/>
        </w:rPr>
        <w:t xml:space="preserve">The purpose of this </w:t>
      </w:r>
      <w:r w:rsidR="006E1173">
        <w:rPr>
          <w:rFonts w:ascii="Arial" w:hAnsi="Arial" w:cs="Arial"/>
        </w:rPr>
        <w:t xml:space="preserve">paper is to </w:t>
      </w:r>
      <w:r w:rsidR="001E5365">
        <w:rPr>
          <w:rFonts w:ascii="Arial" w:hAnsi="Arial" w:cs="Arial"/>
        </w:rPr>
        <w:t>report on</w:t>
      </w:r>
      <w:r w:rsidR="00270777">
        <w:rPr>
          <w:rFonts w:ascii="Arial" w:hAnsi="Arial" w:cs="Arial"/>
        </w:rPr>
        <w:t xml:space="preserve"> </w:t>
      </w:r>
      <w:r w:rsidR="006E1173">
        <w:rPr>
          <w:rFonts w:ascii="Arial" w:hAnsi="Arial" w:cs="Arial"/>
        </w:rPr>
        <w:t xml:space="preserve">the responses we received to the engagement </w:t>
      </w:r>
      <w:proofErr w:type="gramStart"/>
      <w:r w:rsidR="006E1173">
        <w:rPr>
          <w:rFonts w:ascii="Arial" w:hAnsi="Arial" w:cs="Arial"/>
        </w:rPr>
        <w:t>programme, and</w:t>
      </w:r>
      <w:proofErr w:type="gramEnd"/>
      <w:r w:rsidR="006E1173">
        <w:rPr>
          <w:rFonts w:ascii="Arial" w:hAnsi="Arial" w:cs="Arial"/>
        </w:rPr>
        <w:t xml:space="preserve"> set out the BSB’s final</w:t>
      </w:r>
      <w:r>
        <w:rPr>
          <w:rFonts w:ascii="Arial" w:hAnsi="Arial" w:cs="Arial"/>
        </w:rPr>
        <w:t xml:space="preserve"> policy positions in relation to the Pupillage Gateway timetable and written agreements for pupillage.</w:t>
      </w:r>
    </w:p>
    <w:p w14:paraId="1B6ADB94" w14:textId="77777777" w:rsidR="006949CF" w:rsidRDefault="006949CF" w:rsidP="004A0848">
      <w:pPr>
        <w:spacing w:after="0" w:line="276" w:lineRule="auto"/>
        <w:rPr>
          <w:rFonts w:ascii="Arial" w:hAnsi="Arial" w:cs="Arial"/>
          <w:b/>
          <w:u w:val="single"/>
        </w:rPr>
      </w:pPr>
    </w:p>
    <w:p w14:paraId="2444FA4D" w14:textId="19D4B159" w:rsidR="00821C69" w:rsidRPr="00E463F1" w:rsidRDefault="00830DE9" w:rsidP="00F37024">
      <w:pPr>
        <w:spacing w:after="0" w:line="276" w:lineRule="auto"/>
        <w:rPr>
          <w:rFonts w:ascii="Arial" w:hAnsi="Arial" w:cs="Arial"/>
          <w:b/>
        </w:rPr>
      </w:pPr>
      <w:r w:rsidRPr="00E463F1">
        <w:rPr>
          <w:rFonts w:ascii="Arial" w:hAnsi="Arial" w:cs="Arial"/>
          <w:b/>
        </w:rPr>
        <w:t>Pupillage Gateway Timetable</w:t>
      </w:r>
    </w:p>
    <w:p w14:paraId="43D2ECCB" w14:textId="763AC63D" w:rsidR="007462FE" w:rsidRDefault="007462FE" w:rsidP="00F37024">
      <w:pPr>
        <w:spacing w:after="0" w:line="276" w:lineRule="auto"/>
        <w:rPr>
          <w:rFonts w:ascii="Arial" w:hAnsi="Arial" w:cs="Arial"/>
          <w:u w:val="single"/>
        </w:rPr>
      </w:pPr>
    </w:p>
    <w:p w14:paraId="47D4174F" w14:textId="43F2A1BC" w:rsidR="004C7A0F" w:rsidRDefault="004C7A0F" w:rsidP="00F37024">
      <w:pPr>
        <w:spacing w:after="0" w:line="276" w:lineRule="auto"/>
        <w:rPr>
          <w:rFonts w:ascii="Arial" w:hAnsi="Arial" w:cs="Arial"/>
          <w:u w:val="single"/>
        </w:rPr>
      </w:pPr>
      <w:r>
        <w:rPr>
          <w:rFonts w:ascii="Arial" w:hAnsi="Arial" w:cs="Arial"/>
          <w:u w:val="single"/>
        </w:rPr>
        <w:t xml:space="preserve">Support for the </w:t>
      </w:r>
      <w:r w:rsidR="00E463F1">
        <w:rPr>
          <w:rFonts w:ascii="Arial" w:hAnsi="Arial" w:cs="Arial"/>
          <w:u w:val="single"/>
        </w:rPr>
        <w:t>p</w:t>
      </w:r>
      <w:r>
        <w:rPr>
          <w:rFonts w:ascii="Arial" w:hAnsi="Arial" w:cs="Arial"/>
          <w:u w:val="single"/>
        </w:rPr>
        <w:t>roposal</w:t>
      </w:r>
      <w:r w:rsidR="00E463F1">
        <w:rPr>
          <w:rFonts w:ascii="Arial" w:hAnsi="Arial" w:cs="Arial"/>
          <w:u w:val="single"/>
        </w:rPr>
        <w:t xml:space="preserve"> to mandate the timetable</w:t>
      </w:r>
    </w:p>
    <w:p w14:paraId="5DF19693" w14:textId="77777777" w:rsidR="004C7A0F" w:rsidRDefault="004C7A0F" w:rsidP="004C7A0F">
      <w:pPr>
        <w:spacing w:after="0" w:line="276" w:lineRule="auto"/>
        <w:rPr>
          <w:rFonts w:ascii="Arial" w:hAnsi="Arial" w:cs="Arial"/>
        </w:rPr>
      </w:pPr>
    </w:p>
    <w:p w14:paraId="4A4C3BBA" w14:textId="32E582C4" w:rsidR="004C7A0F" w:rsidRPr="004C7A0F" w:rsidRDefault="004C7A0F" w:rsidP="0085169D">
      <w:pPr>
        <w:pStyle w:val="ListParagraph"/>
        <w:numPr>
          <w:ilvl w:val="0"/>
          <w:numId w:val="1"/>
        </w:numPr>
        <w:spacing w:after="0" w:line="276" w:lineRule="auto"/>
        <w:ind w:left="0"/>
        <w:rPr>
          <w:rFonts w:ascii="Arial" w:hAnsi="Arial" w:cs="Arial"/>
        </w:rPr>
      </w:pPr>
      <w:r>
        <w:rPr>
          <w:rFonts w:ascii="Arial" w:hAnsi="Arial" w:cs="Arial"/>
        </w:rPr>
        <w:t>The majority of respondents</w:t>
      </w:r>
      <w:r w:rsidR="00CF4D9E">
        <w:rPr>
          <w:rFonts w:ascii="Arial" w:hAnsi="Arial" w:cs="Arial"/>
        </w:rPr>
        <w:t>, both survey respondents and key stakeholders</w:t>
      </w:r>
      <w:r>
        <w:rPr>
          <w:rFonts w:ascii="Arial" w:hAnsi="Arial" w:cs="Arial"/>
        </w:rPr>
        <w:t xml:space="preserve"> were in favour of the BSB introducing a mandatory condition of AETO authorisation that all pupillage providers are required to recruit in line with all stages of the Gateway timetable</w:t>
      </w:r>
      <w:r w:rsidRPr="00B22259">
        <w:rPr>
          <w:rFonts w:ascii="Arial" w:hAnsi="Arial" w:cs="Arial"/>
        </w:rPr>
        <w:t>. 58.6%</w:t>
      </w:r>
      <w:r w:rsidRPr="00D83C8E">
        <w:rPr>
          <w:rFonts w:ascii="Arial" w:hAnsi="Arial" w:cs="Arial"/>
        </w:rPr>
        <w:t xml:space="preserve"> of respondents said yes </w:t>
      </w:r>
      <w:r w:rsidRPr="00B22259">
        <w:rPr>
          <w:rFonts w:ascii="Arial" w:hAnsi="Arial" w:cs="Arial"/>
        </w:rPr>
        <w:t>and 41.4% said</w:t>
      </w:r>
      <w:r w:rsidRPr="00D83C8E">
        <w:rPr>
          <w:rFonts w:ascii="Arial" w:hAnsi="Arial" w:cs="Arial"/>
        </w:rPr>
        <w:t xml:space="preserve"> no</w:t>
      </w:r>
      <w:r w:rsidRPr="000E1DA7">
        <w:rPr>
          <w:rFonts w:ascii="Arial" w:hAnsi="Arial" w:cs="Arial"/>
        </w:rPr>
        <w:t>.</w:t>
      </w:r>
    </w:p>
    <w:p w14:paraId="29B55410" w14:textId="7878F7F9" w:rsidR="004C7A0F" w:rsidRDefault="004C7A0F" w:rsidP="00F37024">
      <w:pPr>
        <w:spacing w:after="0" w:line="276" w:lineRule="auto"/>
        <w:rPr>
          <w:rFonts w:ascii="Arial" w:hAnsi="Arial" w:cs="Arial"/>
          <w:u w:val="single"/>
        </w:rPr>
      </w:pPr>
    </w:p>
    <w:p w14:paraId="53CDF4BB" w14:textId="5B52F4CB" w:rsidR="004C7A0F" w:rsidRDefault="004C7A0F" w:rsidP="0015112B">
      <w:pPr>
        <w:spacing w:after="0" w:line="276" w:lineRule="auto"/>
        <w:jc w:val="center"/>
        <w:rPr>
          <w:rFonts w:ascii="Arial" w:hAnsi="Arial" w:cs="Arial"/>
          <w:u w:val="single"/>
        </w:rPr>
      </w:pPr>
      <w:r w:rsidRPr="000E1DA7">
        <w:rPr>
          <w:rFonts w:ascii="Arial" w:hAnsi="Arial" w:cs="Arial"/>
          <w:noProof/>
        </w:rPr>
        <w:lastRenderedPageBreak/>
        <w:drawing>
          <wp:inline distT="0" distB="0" distL="0" distR="0" wp14:anchorId="1885E9D0" wp14:editId="646790C6">
            <wp:extent cx="5029200" cy="2033516"/>
            <wp:effectExtent l="0" t="0" r="0" b="5080"/>
            <wp:docPr id="2" name="Chart 2">
              <a:extLst xmlns:a="http://schemas.openxmlformats.org/drawingml/2006/main">
                <a:ext uri="{FF2B5EF4-FFF2-40B4-BE49-F238E27FC236}">
                  <a16:creationId xmlns:a16="http://schemas.microsoft.com/office/drawing/2014/main" id="{DDD35B60-E16E-43B5-AB1E-EF835C576F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56967E" w14:textId="77777777" w:rsidR="0015112B" w:rsidRDefault="0015112B" w:rsidP="0015112B">
      <w:pPr>
        <w:spacing w:after="0" w:line="276" w:lineRule="auto"/>
        <w:rPr>
          <w:rFonts w:ascii="Arial" w:hAnsi="Arial" w:cs="Arial"/>
        </w:rPr>
      </w:pPr>
    </w:p>
    <w:p w14:paraId="1A91AD4B" w14:textId="4F7DAA92" w:rsidR="0015112B" w:rsidRPr="00B1513A" w:rsidRDefault="003C0295" w:rsidP="0085169D">
      <w:pPr>
        <w:pStyle w:val="ListParagraph"/>
        <w:numPr>
          <w:ilvl w:val="0"/>
          <w:numId w:val="1"/>
        </w:numPr>
        <w:spacing w:after="0" w:line="276" w:lineRule="auto"/>
        <w:ind w:left="0"/>
        <w:rPr>
          <w:rFonts w:ascii="Arial" w:hAnsi="Arial" w:cs="Arial"/>
          <w:u w:val="single"/>
        </w:rPr>
      </w:pPr>
      <w:r>
        <w:rPr>
          <w:rFonts w:ascii="Arial" w:hAnsi="Arial" w:cs="Arial"/>
        </w:rPr>
        <w:t>W</w:t>
      </w:r>
      <w:r w:rsidR="0015112B">
        <w:rPr>
          <w:rFonts w:ascii="Arial" w:hAnsi="Arial" w:cs="Arial"/>
        </w:rPr>
        <w:t xml:space="preserve">hile </w:t>
      </w:r>
      <w:r w:rsidR="0015112B" w:rsidRPr="0015112B">
        <w:rPr>
          <w:rFonts w:ascii="Arial" w:hAnsi="Arial" w:cs="Arial"/>
        </w:rPr>
        <w:t xml:space="preserve">the </w:t>
      </w:r>
      <w:r w:rsidR="0015112B" w:rsidRPr="00B1513A">
        <w:rPr>
          <w:rFonts w:ascii="Arial" w:hAnsi="Arial" w:cs="Arial"/>
        </w:rPr>
        <w:t xml:space="preserve">majority of </w:t>
      </w:r>
      <w:r w:rsidR="0037774C">
        <w:rPr>
          <w:rFonts w:ascii="Arial" w:hAnsi="Arial" w:cs="Arial"/>
        </w:rPr>
        <w:t xml:space="preserve">most </w:t>
      </w:r>
      <w:r w:rsidR="0015112B" w:rsidRPr="00B1513A">
        <w:rPr>
          <w:rFonts w:ascii="Arial" w:hAnsi="Arial" w:cs="Arial"/>
        </w:rPr>
        <w:t xml:space="preserve">groups </w:t>
      </w:r>
      <w:r w:rsidR="0098281D">
        <w:rPr>
          <w:rFonts w:ascii="Arial" w:hAnsi="Arial" w:cs="Arial"/>
        </w:rPr>
        <w:t xml:space="preserve">of respondents </w:t>
      </w:r>
      <w:r w:rsidR="0037774C">
        <w:rPr>
          <w:rFonts w:ascii="Arial" w:hAnsi="Arial" w:cs="Arial"/>
        </w:rPr>
        <w:t>agreed</w:t>
      </w:r>
      <w:r w:rsidR="0037774C" w:rsidRPr="00B1513A">
        <w:rPr>
          <w:rFonts w:ascii="Arial" w:hAnsi="Arial" w:cs="Arial"/>
        </w:rPr>
        <w:t xml:space="preserve"> </w:t>
      </w:r>
      <w:r w:rsidR="0015112B" w:rsidRPr="00B1513A">
        <w:rPr>
          <w:rFonts w:ascii="Arial" w:hAnsi="Arial" w:cs="Arial"/>
        </w:rPr>
        <w:t xml:space="preserve">that the BSB should require all pupillage providers to recruit in line with all stages of the Pupillage Gateway timetable, </w:t>
      </w:r>
      <w:r w:rsidR="0058563C">
        <w:rPr>
          <w:rFonts w:ascii="Arial" w:hAnsi="Arial" w:cs="Arial"/>
        </w:rPr>
        <w:t xml:space="preserve">a majority of </w:t>
      </w:r>
      <w:r w:rsidR="0015112B" w:rsidRPr="00B1513A">
        <w:rPr>
          <w:rFonts w:ascii="Arial" w:hAnsi="Arial" w:cs="Arial"/>
        </w:rPr>
        <w:t>current and recent pupils disagreed with the proposal.</w:t>
      </w:r>
      <w:r w:rsidR="005A5E76">
        <w:rPr>
          <w:rFonts w:ascii="Arial" w:hAnsi="Arial" w:cs="Arial"/>
        </w:rPr>
        <w:t xml:space="preserve"> The table below shows the statistics </w:t>
      </w:r>
      <w:r w:rsidR="00703C74">
        <w:rPr>
          <w:rFonts w:ascii="Arial" w:hAnsi="Arial" w:cs="Arial"/>
        </w:rPr>
        <w:t>in relation to</w:t>
      </w:r>
      <w:r w:rsidR="005A5E76">
        <w:rPr>
          <w:rFonts w:ascii="Arial" w:hAnsi="Arial" w:cs="Arial"/>
        </w:rPr>
        <w:t xml:space="preserve"> </w:t>
      </w:r>
      <w:r w:rsidR="00B22259">
        <w:rPr>
          <w:rFonts w:ascii="Arial" w:hAnsi="Arial" w:cs="Arial"/>
        </w:rPr>
        <w:t xml:space="preserve">both key stakeholder respondents and </w:t>
      </w:r>
      <w:r w:rsidR="005A5E76">
        <w:rPr>
          <w:rFonts w:ascii="Arial" w:hAnsi="Arial" w:cs="Arial"/>
        </w:rPr>
        <w:t>survey respondents.</w:t>
      </w:r>
    </w:p>
    <w:p w14:paraId="7E9190FA" w14:textId="3173B4E4" w:rsidR="0015112B" w:rsidRPr="00B1513A" w:rsidRDefault="0015112B" w:rsidP="0015112B">
      <w:pPr>
        <w:pStyle w:val="ListParagraph"/>
        <w:spacing w:after="0" w:line="276" w:lineRule="auto"/>
        <w:ind w:left="0"/>
        <w:rPr>
          <w:rFonts w:ascii="Arial" w:hAnsi="Arial" w:cs="Arial"/>
        </w:rPr>
      </w:pPr>
    </w:p>
    <w:tbl>
      <w:tblPr>
        <w:tblW w:w="5000" w:type="pct"/>
        <w:jc w:val="center"/>
        <w:tblCellMar>
          <w:left w:w="0" w:type="dxa"/>
          <w:right w:w="0" w:type="dxa"/>
        </w:tblCellMar>
        <w:tblLook w:val="04A0" w:firstRow="1" w:lastRow="0" w:firstColumn="1" w:lastColumn="0" w:noHBand="0" w:noVBand="1"/>
      </w:tblPr>
      <w:tblGrid>
        <w:gridCol w:w="706"/>
        <w:gridCol w:w="804"/>
        <w:gridCol w:w="1036"/>
        <w:gridCol w:w="975"/>
        <w:gridCol w:w="950"/>
        <w:gridCol w:w="1231"/>
        <w:gridCol w:w="1052"/>
        <w:gridCol w:w="2252"/>
      </w:tblGrid>
      <w:tr w:rsidR="00B1513A" w:rsidRPr="00B1513A" w14:paraId="6EB95BDF" w14:textId="77777777" w:rsidTr="00B1513A">
        <w:trPr>
          <w:trHeight w:val="900"/>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4DEE3C" w14:textId="77777777" w:rsidR="00B1513A" w:rsidRPr="00B1513A" w:rsidRDefault="00B1513A" w:rsidP="00FB5DA7">
            <w:pPr>
              <w:jc w:val="center"/>
              <w:rPr>
                <w:rFonts w:ascii="Arial" w:hAnsi="Arial" w:cs="Arial"/>
                <w:b/>
                <w:bCs/>
                <w:lang w:eastAsia="en-GB"/>
              </w:rPr>
            </w:pPr>
            <w:r w:rsidRPr="00B1513A">
              <w:rPr>
                <w:rFonts w:ascii="Arial" w:hAnsi="Arial" w:cs="Arial"/>
                <w:b/>
                <w:bCs/>
                <w:lang w:eastAsia="en-GB"/>
              </w:rPr>
              <w:t>Should the BSB make it a mandatory condition that all pupillage providers are required to recruit in line with all stages of the Pupillage Gateway timetable?</w:t>
            </w:r>
          </w:p>
        </w:tc>
      </w:tr>
      <w:tr w:rsidR="00B1513A" w:rsidRPr="00B1513A" w14:paraId="39B3AD86" w14:textId="77777777" w:rsidTr="00AD2E03">
        <w:trPr>
          <w:trHeight w:val="408"/>
          <w:jc w:val="center"/>
        </w:trPr>
        <w:tc>
          <w:tcPr>
            <w:tcW w:w="83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8065F50" w14:textId="77777777" w:rsidR="00B1513A" w:rsidRPr="00B1513A" w:rsidRDefault="00B1513A" w:rsidP="00FB5DA7">
            <w:pPr>
              <w:rPr>
                <w:rFonts w:ascii="Arial" w:hAnsi="Arial" w:cs="Arial"/>
                <w:lang w:eastAsia="en-GB"/>
              </w:rPr>
            </w:pPr>
            <w:r w:rsidRPr="00B1513A">
              <w:rPr>
                <w:rFonts w:ascii="Arial" w:hAnsi="Arial" w:cs="Arial"/>
                <w:lang w:eastAsia="en-GB"/>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7837016" w14:textId="77777777" w:rsidR="00B1513A" w:rsidRPr="00B1513A" w:rsidRDefault="00B1513A" w:rsidP="00FB5DA7">
            <w:pPr>
              <w:jc w:val="center"/>
              <w:rPr>
                <w:rFonts w:ascii="Arial" w:hAnsi="Arial" w:cs="Arial"/>
                <w:lang w:eastAsia="en-GB"/>
              </w:rPr>
            </w:pPr>
            <w:r w:rsidRPr="00B1513A">
              <w:rPr>
                <w:rFonts w:ascii="Arial" w:hAnsi="Arial" w:cs="Arial"/>
                <w:lang w:eastAsia="en-GB"/>
              </w:rPr>
              <w:t>BPTC Provider</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6F9E4F" w14:textId="77777777" w:rsidR="00B1513A" w:rsidRPr="00B1513A" w:rsidRDefault="00B1513A" w:rsidP="00FB5DA7">
            <w:pPr>
              <w:jc w:val="center"/>
              <w:rPr>
                <w:rFonts w:ascii="Arial" w:hAnsi="Arial" w:cs="Arial"/>
                <w:lang w:eastAsia="en-GB"/>
              </w:rPr>
            </w:pPr>
            <w:r w:rsidRPr="00B1513A">
              <w:rPr>
                <w:rFonts w:ascii="Arial" w:hAnsi="Arial" w:cs="Arial"/>
                <w:lang w:eastAsia="en-GB"/>
              </w:rPr>
              <w:t>BPTC Student</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D191DE1" w14:textId="77777777" w:rsidR="00B1513A" w:rsidRPr="00B1513A" w:rsidRDefault="00B1513A" w:rsidP="00FB5DA7">
            <w:pPr>
              <w:jc w:val="center"/>
              <w:rPr>
                <w:rFonts w:ascii="Arial" w:hAnsi="Arial" w:cs="Arial"/>
                <w:lang w:eastAsia="en-GB"/>
              </w:rPr>
            </w:pPr>
            <w:r w:rsidRPr="00B1513A">
              <w:rPr>
                <w:rFonts w:ascii="Arial" w:hAnsi="Arial" w:cs="Arial"/>
                <w:lang w:eastAsia="en-GB"/>
              </w:rPr>
              <w:t>Current or Recent Pupil</w:t>
            </w:r>
          </w:p>
        </w:tc>
        <w:tc>
          <w:tcPr>
            <w:tcW w:w="683"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9C3121" w14:textId="77777777" w:rsidR="00B1513A" w:rsidRPr="00B1513A" w:rsidRDefault="00B1513A" w:rsidP="00FB5DA7">
            <w:pPr>
              <w:jc w:val="center"/>
              <w:rPr>
                <w:rFonts w:ascii="Arial" w:hAnsi="Arial" w:cs="Arial"/>
                <w:lang w:eastAsia="en-GB"/>
              </w:rPr>
            </w:pPr>
            <w:r w:rsidRPr="00B1513A">
              <w:rPr>
                <w:rFonts w:ascii="Arial" w:hAnsi="Arial" w:cs="Arial"/>
                <w:lang w:eastAsia="en-GB"/>
              </w:rPr>
              <w:t>Chambers or AETO</w:t>
            </w: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15AA83" w14:textId="77777777" w:rsidR="00B1513A" w:rsidRPr="00B1513A" w:rsidRDefault="00B1513A" w:rsidP="00FB5DA7">
            <w:pPr>
              <w:jc w:val="center"/>
              <w:rPr>
                <w:rFonts w:ascii="Arial" w:hAnsi="Arial" w:cs="Arial"/>
                <w:lang w:eastAsia="en-GB"/>
              </w:rPr>
            </w:pPr>
            <w:r w:rsidRPr="00B1513A">
              <w:rPr>
                <w:rFonts w:ascii="Arial" w:hAnsi="Arial" w:cs="Arial"/>
                <w:lang w:eastAsia="en-GB"/>
              </w:rPr>
              <w:t>Barrister or other</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3B302B" w14:textId="77777777" w:rsidR="00B1513A" w:rsidRPr="00B1513A" w:rsidRDefault="00B1513A" w:rsidP="00FB5DA7">
            <w:pPr>
              <w:jc w:val="center"/>
              <w:rPr>
                <w:rFonts w:ascii="Arial" w:hAnsi="Arial" w:cs="Arial"/>
                <w:lang w:eastAsia="en-GB"/>
              </w:rPr>
            </w:pPr>
            <w:r w:rsidRPr="00B1513A">
              <w:rPr>
                <w:rFonts w:ascii="Arial" w:hAnsi="Arial" w:cs="Arial"/>
                <w:lang w:eastAsia="en-GB"/>
              </w:rPr>
              <w:t> </w:t>
            </w:r>
          </w:p>
        </w:tc>
      </w:tr>
      <w:tr w:rsidR="00AD2E03" w:rsidRPr="00B1513A" w14:paraId="710E5CDD" w14:textId="77777777" w:rsidTr="00AD2E03">
        <w:trPr>
          <w:trHeight w:val="288"/>
          <w:jc w:val="center"/>
        </w:trPr>
        <w:tc>
          <w:tcPr>
            <w:tcW w:w="39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4C798" w14:textId="77777777" w:rsidR="00AD2E03" w:rsidRPr="00B1513A" w:rsidRDefault="00AD2E03" w:rsidP="00AD2E03">
            <w:pPr>
              <w:rPr>
                <w:rFonts w:ascii="Arial" w:hAnsi="Arial" w:cs="Arial"/>
                <w:lang w:eastAsia="en-GB"/>
              </w:rPr>
            </w:pPr>
            <w:r w:rsidRPr="00B1513A">
              <w:rPr>
                <w:rFonts w:ascii="Arial" w:hAnsi="Arial" w:cs="Arial"/>
                <w:lang w:eastAsia="en-GB"/>
              </w:rPr>
              <w:t>Yes</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6139EADB" w14:textId="77777777" w:rsidR="00AD2E03" w:rsidRPr="00B1513A" w:rsidRDefault="00AD2E03" w:rsidP="00AD2E03">
            <w:pPr>
              <w:rPr>
                <w:rFonts w:ascii="Arial" w:hAnsi="Arial" w:cs="Arial"/>
                <w:lang w:eastAsia="en-GB"/>
              </w:rPr>
            </w:pPr>
            <w:r w:rsidRPr="00B1513A">
              <w:rPr>
                <w:rFonts w:ascii="Arial" w:hAnsi="Arial" w:cs="Arial"/>
                <w:lang w:eastAsia="en-GB"/>
              </w:rPr>
              <w:t>Count</w:t>
            </w:r>
          </w:p>
        </w:tc>
        <w:tc>
          <w:tcPr>
            <w:tcW w:w="57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F3CF32" w14:textId="76226A84" w:rsidR="00AD2E03" w:rsidRPr="00B1513A" w:rsidRDefault="00AD2E03" w:rsidP="00AD2E03">
            <w:pPr>
              <w:jc w:val="right"/>
              <w:rPr>
                <w:rFonts w:ascii="Arial" w:hAnsi="Arial" w:cs="Arial"/>
                <w:lang w:eastAsia="en-GB"/>
              </w:rPr>
            </w:pPr>
            <w:r>
              <w:rPr>
                <w:rFonts w:ascii="Calibri" w:hAnsi="Calibri"/>
                <w:color w:val="000000"/>
              </w:rPr>
              <w:t>10</w:t>
            </w:r>
          </w:p>
        </w:tc>
        <w:tc>
          <w:tcPr>
            <w:tcW w:w="54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605966" w14:textId="215D3268" w:rsidR="00AD2E03" w:rsidRPr="00B1513A" w:rsidRDefault="00AD2E03" w:rsidP="00AD2E03">
            <w:pPr>
              <w:jc w:val="right"/>
              <w:rPr>
                <w:rFonts w:ascii="Arial" w:hAnsi="Arial" w:cs="Arial"/>
                <w:lang w:eastAsia="en-GB"/>
              </w:rPr>
            </w:pPr>
            <w:r>
              <w:rPr>
                <w:rFonts w:ascii="Calibri" w:hAnsi="Calibri"/>
                <w:color w:val="000000"/>
              </w:rPr>
              <w:t>78</w:t>
            </w:r>
          </w:p>
        </w:tc>
        <w:tc>
          <w:tcPr>
            <w:tcW w:w="52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528CA7" w14:textId="0F637B5A" w:rsidR="00AD2E03" w:rsidRPr="00B1513A" w:rsidRDefault="00AD2E03" w:rsidP="00AD2E03">
            <w:pPr>
              <w:jc w:val="right"/>
              <w:rPr>
                <w:rFonts w:ascii="Arial" w:hAnsi="Arial" w:cs="Arial"/>
                <w:lang w:eastAsia="en-GB"/>
              </w:rPr>
            </w:pPr>
            <w:r>
              <w:rPr>
                <w:rFonts w:ascii="Calibri" w:hAnsi="Calibri"/>
                <w:color w:val="000000"/>
              </w:rPr>
              <w:t>39</w:t>
            </w:r>
          </w:p>
        </w:tc>
        <w:tc>
          <w:tcPr>
            <w:tcW w:w="683"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EA9A0A" w14:textId="767FEEAE" w:rsidR="00AD2E03" w:rsidRPr="00B1513A" w:rsidRDefault="00AD2E03" w:rsidP="00AD2E03">
            <w:pPr>
              <w:jc w:val="right"/>
              <w:rPr>
                <w:rFonts w:ascii="Arial" w:hAnsi="Arial" w:cs="Arial"/>
                <w:lang w:eastAsia="en-GB"/>
              </w:rPr>
            </w:pPr>
            <w:r>
              <w:rPr>
                <w:rFonts w:ascii="Calibri" w:hAnsi="Calibri"/>
                <w:color w:val="000000"/>
              </w:rPr>
              <w:t>50</w:t>
            </w:r>
          </w:p>
        </w:tc>
        <w:tc>
          <w:tcPr>
            <w:tcW w:w="58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245464" w14:textId="24F471E3" w:rsidR="00AD2E03" w:rsidRPr="00B1513A" w:rsidRDefault="00AD2E03" w:rsidP="00AD2E03">
            <w:pPr>
              <w:jc w:val="right"/>
              <w:rPr>
                <w:rFonts w:ascii="Arial" w:hAnsi="Arial" w:cs="Arial"/>
                <w:lang w:eastAsia="en-GB"/>
              </w:rPr>
            </w:pPr>
            <w:r>
              <w:rPr>
                <w:rFonts w:ascii="Calibri" w:hAnsi="Calibri"/>
                <w:color w:val="000000"/>
              </w:rPr>
              <w:t>28</w:t>
            </w:r>
          </w:p>
        </w:tc>
        <w:tc>
          <w:tcPr>
            <w:tcW w:w="12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C6433E" w14:textId="50C1E1DD" w:rsidR="00AD2E03" w:rsidRPr="00B1513A" w:rsidRDefault="00AD2E03" w:rsidP="00AD2E03">
            <w:pPr>
              <w:jc w:val="right"/>
              <w:rPr>
                <w:rFonts w:ascii="Arial" w:hAnsi="Arial" w:cs="Arial"/>
                <w:lang w:eastAsia="en-GB"/>
              </w:rPr>
            </w:pPr>
            <w:r>
              <w:rPr>
                <w:rFonts w:ascii="Calibri" w:hAnsi="Calibri"/>
                <w:color w:val="000000"/>
              </w:rPr>
              <w:t>205</w:t>
            </w:r>
          </w:p>
        </w:tc>
      </w:tr>
      <w:tr w:rsidR="00AD2E03" w:rsidRPr="00B1513A" w14:paraId="4BCC6084" w14:textId="77777777" w:rsidTr="00AD2E03">
        <w:trPr>
          <w:trHeight w:val="288"/>
          <w:jc w:val="center"/>
        </w:trPr>
        <w:tc>
          <w:tcPr>
            <w:tcW w:w="392" w:type="pct"/>
            <w:vMerge/>
            <w:tcBorders>
              <w:top w:val="nil"/>
              <w:left w:val="single" w:sz="8" w:space="0" w:color="auto"/>
              <w:bottom w:val="single" w:sz="8" w:space="0" w:color="auto"/>
              <w:right w:val="single" w:sz="8" w:space="0" w:color="auto"/>
            </w:tcBorders>
            <w:vAlign w:val="center"/>
            <w:hideMark/>
          </w:tcPr>
          <w:p w14:paraId="4F0D8518" w14:textId="77777777" w:rsidR="00AD2E03" w:rsidRPr="00B1513A" w:rsidRDefault="00AD2E03" w:rsidP="00AD2E03">
            <w:pPr>
              <w:rPr>
                <w:rFonts w:ascii="Arial" w:hAnsi="Arial" w:cs="Arial"/>
                <w:lang w:eastAsia="en-GB"/>
              </w:rPr>
            </w:pP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54B7B878" w14:textId="77777777" w:rsidR="00AD2E03" w:rsidRPr="00B1513A" w:rsidRDefault="00AD2E03" w:rsidP="00AD2E03">
            <w:pPr>
              <w:rPr>
                <w:rFonts w:ascii="Arial" w:hAnsi="Arial" w:cs="Arial"/>
                <w:lang w:eastAsia="en-GB"/>
              </w:rPr>
            </w:pPr>
            <w:r w:rsidRPr="00B1513A">
              <w:rPr>
                <w:rFonts w:ascii="Arial" w:hAnsi="Arial" w:cs="Arial"/>
                <w:lang w:eastAsia="en-GB"/>
              </w:rPr>
              <w:t>%</w:t>
            </w:r>
          </w:p>
        </w:tc>
        <w:tc>
          <w:tcPr>
            <w:tcW w:w="57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2CA9C3" w14:textId="3902B14E" w:rsidR="00AD2E03" w:rsidRPr="00B1513A" w:rsidRDefault="00AD2E03" w:rsidP="00AD2E03">
            <w:pPr>
              <w:jc w:val="right"/>
              <w:rPr>
                <w:rFonts w:ascii="Arial" w:hAnsi="Arial" w:cs="Arial"/>
                <w:lang w:eastAsia="en-GB"/>
              </w:rPr>
            </w:pPr>
            <w:r>
              <w:rPr>
                <w:rFonts w:ascii="Calibri" w:hAnsi="Calibri"/>
                <w:color w:val="000000"/>
              </w:rPr>
              <w:t>58.8%</w:t>
            </w:r>
          </w:p>
        </w:tc>
        <w:tc>
          <w:tcPr>
            <w:tcW w:w="54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797354" w14:textId="3758C4E5" w:rsidR="00AD2E03" w:rsidRPr="00B1513A" w:rsidRDefault="00AD2E03" w:rsidP="00AD2E03">
            <w:pPr>
              <w:jc w:val="right"/>
              <w:rPr>
                <w:rFonts w:ascii="Arial" w:hAnsi="Arial" w:cs="Arial"/>
                <w:lang w:eastAsia="en-GB"/>
              </w:rPr>
            </w:pPr>
            <w:r>
              <w:rPr>
                <w:rFonts w:ascii="Calibri" w:hAnsi="Calibri"/>
                <w:color w:val="000000"/>
              </w:rPr>
              <w:t>61.4%</w:t>
            </w:r>
          </w:p>
        </w:tc>
        <w:tc>
          <w:tcPr>
            <w:tcW w:w="52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4A6763" w14:textId="63864A93" w:rsidR="00AD2E03" w:rsidRPr="00B1513A" w:rsidRDefault="00AD2E03" w:rsidP="00AD2E03">
            <w:pPr>
              <w:jc w:val="right"/>
              <w:rPr>
                <w:rFonts w:ascii="Arial" w:hAnsi="Arial" w:cs="Arial"/>
                <w:lang w:eastAsia="en-GB"/>
              </w:rPr>
            </w:pPr>
            <w:r>
              <w:rPr>
                <w:rFonts w:ascii="Calibri" w:hAnsi="Calibri"/>
                <w:color w:val="000000"/>
              </w:rPr>
              <w:t>45.9%</w:t>
            </w:r>
          </w:p>
        </w:tc>
        <w:tc>
          <w:tcPr>
            <w:tcW w:w="683"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6CFCD6" w14:textId="31E7CAE3" w:rsidR="00AD2E03" w:rsidRPr="00B1513A" w:rsidRDefault="00AD2E03" w:rsidP="00AD2E03">
            <w:pPr>
              <w:jc w:val="right"/>
              <w:rPr>
                <w:rFonts w:ascii="Arial" w:hAnsi="Arial" w:cs="Arial"/>
                <w:lang w:eastAsia="en-GB"/>
              </w:rPr>
            </w:pPr>
            <w:r>
              <w:rPr>
                <w:rFonts w:ascii="Calibri" w:hAnsi="Calibri"/>
                <w:color w:val="000000"/>
              </w:rPr>
              <w:t>65.8%</w:t>
            </w:r>
          </w:p>
        </w:tc>
        <w:tc>
          <w:tcPr>
            <w:tcW w:w="58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2C563E" w14:textId="245F2602" w:rsidR="00AD2E03" w:rsidRPr="00B1513A" w:rsidRDefault="00AD2E03" w:rsidP="00AD2E03">
            <w:pPr>
              <w:jc w:val="right"/>
              <w:rPr>
                <w:rFonts w:ascii="Arial" w:hAnsi="Arial" w:cs="Arial"/>
                <w:lang w:eastAsia="en-GB"/>
              </w:rPr>
            </w:pPr>
            <w:r>
              <w:rPr>
                <w:rFonts w:ascii="Calibri" w:hAnsi="Calibri"/>
                <w:color w:val="000000"/>
              </w:rPr>
              <w:t>62.2%</w:t>
            </w:r>
          </w:p>
        </w:tc>
        <w:tc>
          <w:tcPr>
            <w:tcW w:w="12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F53A5A" w14:textId="7141CF66" w:rsidR="00AD2E03" w:rsidRPr="0038496D" w:rsidRDefault="00AD2E03" w:rsidP="00AD2E03">
            <w:pPr>
              <w:jc w:val="right"/>
              <w:rPr>
                <w:rFonts w:ascii="Arial" w:hAnsi="Arial" w:cs="Arial"/>
                <w:highlight w:val="yellow"/>
                <w:lang w:eastAsia="en-GB"/>
              </w:rPr>
            </w:pPr>
            <w:r>
              <w:rPr>
                <w:rFonts w:ascii="Calibri" w:hAnsi="Calibri"/>
                <w:color w:val="000000"/>
              </w:rPr>
              <w:t>58.6%</w:t>
            </w:r>
          </w:p>
        </w:tc>
      </w:tr>
      <w:tr w:rsidR="00AD2E03" w:rsidRPr="00B1513A" w14:paraId="6DECC102" w14:textId="77777777" w:rsidTr="00AD2E03">
        <w:trPr>
          <w:trHeight w:val="288"/>
          <w:jc w:val="center"/>
        </w:trPr>
        <w:tc>
          <w:tcPr>
            <w:tcW w:w="39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F8F47" w14:textId="77777777" w:rsidR="00AD2E03" w:rsidRPr="00B1513A" w:rsidRDefault="00AD2E03" w:rsidP="00AD2E03">
            <w:pPr>
              <w:rPr>
                <w:rFonts w:ascii="Arial" w:hAnsi="Arial" w:cs="Arial"/>
                <w:lang w:eastAsia="en-GB"/>
              </w:rPr>
            </w:pPr>
            <w:r w:rsidRPr="00B1513A">
              <w:rPr>
                <w:rFonts w:ascii="Arial" w:hAnsi="Arial" w:cs="Arial"/>
                <w:lang w:eastAsia="en-GB"/>
              </w:rPr>
              <w:t>No</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56488323" w14:textId="77777777" w:rsidR="00AD2E03" w:rsidRPr="00B1513A" w:rsidRDefault="00AD2E03" w:rsidP="00AD2E03">
            <w:pPr>
              <w:rPr>
                <w:rFonts w:ascii="Arial" w:hAnsi="Arial" w:cs="Arial"/>
                <w:lang w:eastAsia="en-GB"/>
              </w:rPr>
            </w:pPr>
            <w:r w:rsidRPr="00B1513A">
              <w:rPr>
                <w:rFonts w:ascii="Arial" w:hAnsi="Arial" w:cs="Arial"/>
                <w:lang w:eastAsia="en-GB"/>
              </w:rPr>
              <w:t>Count</w:t>
            </w:r>
          </w:p>
        </w:tc>
        <w:tc>
          <w:tcPr>
            <w:tcW w:w="57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DBC8BB" w14:textId="04BE707F" w:rsidR="00AD2E03" w:rsidRPr="00B1513A" w:rsidRDefault="00AD2E03" w:rsidP="00AD2E03">
            <w:pPr>
              <w:jc w:val="right"/>
              <w:rPr>
                <w:rFonts w:ascii="Arial" w:hAnsi="Arial" w:cs="Arial"/>
                <w:lang w:eastAsia="en-GB"/>
              </w:rPr>
            </w:pPr>
            <w:r>
              <w:rPr>
                <w:rFonts w:ascii="Calibri" w:hAnsi="Calibri"/>
                <w:color w:val="000000"/>
              </w:rPr>
              <w:t>7</w:t>
            </w:r>
          </w:p>
        </w:tc>
        <w:tc>
          <w:tcPr>
            <w:tcW w:w="54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B080CE" w14:textId="18EE761B" w:rsidR="00AD2E03" w:rsidRPr="00B1513A" w:rsidRDefault="00AD2E03" w:rsidP="00AD2E03">
            <w:pPr>
              <w:jc w:val="right"/>
              <w:rPr>
                <w:rFonts w:ascii="Arial" w:hAnsi="Arial" w:cs="Arial"/>
                <w:lang w:eastAsia="en-GB"/>
              </w:rPr>
            </w:pPr>
            <w:r>
              <w:rPr>
                <w:rFonts w:ascii="Calibri" w:hAnsi="Calibri"/>
                <w:color w:val="000000"/>
              </w:rPr>
              <w:t>49</w:t>
            </w:r>
          </w:p>
        </w:tc>
        <w:tc>
          <w:tcPr>
            <w:tcW w:w="52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4A34A2" w14:textId="0F35A59B" w:rsidR="00AD2E03" w:rsidRPr="00B1513A" w:rsidRDefault="00AD2E03" w:rsidP="00AD2E03">
            <w:pPr>
              <w:jc w:val="right"/>
              <w:rPr>
                <w:rFonts w:ascii="Arial" w:hAnsi="Arial" w:cs="Arial"/>
                <w:lang w:eastAsia="en-GB"/>
              </w:rPr>
            </w:pPr>
            <w:r>
              <w:rPr>
                <w:rFonts w:ascii="Calibri" w:hAnsi="Calibri"/>
                <w:color w:val="000000"/>
              </w:rPr>
              <w:t>46</w:t>
            </w:r>
          </w:p>
        </w:tc>
        <w:tc>
          <w:tcPr>
            <w:tcW w:w="683"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D1DD81" w14:textId="181EDCD7" w:rsidR="00AD2E03" w:rsidRPr="00B1513A" w:rsidRDefault="00AD2E03" w:rsidP="00AD2E03">
            <w:pPr>
              <w:jc w:val="right"/>
              <w:rPr>
                <w:rFonts w:ascii="Arial" w:hAnsi="Arial" w:cs="Arial"/>
                <w:lang w:eastAsia="en-GB"/>
              </w:rPr>
            </w:pPr>
            <w:r>
              <w:rPr>
                <w:rFonts w:ascii="Calibri" w:hAnsi="Calibri"/>
                <w:color w:val="000000"/>
              </w:rPr>
              <w:t>26</w:t>
            </w:r>
          </w:p>
        </w:tc>
        <w:tc>
          <w:tcPr>
            <w:tcW w:w="58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2B6F9D" w14:textId="730ADA0D" w:rsidR="00AD2E03" w:rsidRPr="00B1513A" w:rsidRDefault="00AD2E03" w:rsidP="00AD2E03">
            <w:pPr>
              <w:jc w:val="right"/>
              <w:rPr>
                <w:rFonts w:ascii="Arial" w:hAnsi="Arial" w:cs="Arial"/>
                <w:lang w:eastAsia="en-GB"/>
              </w:rPr>
            </w:pPr>
            <w:r>
              <w:rPr>
                <w:rFonts w:ascii="Calibri" w:hAnsi="Calibri"/>
                <w:color w:val="000000"/>
              </w:rPr>
              <w:t>17</w:t>
            </w:r>
          </w:p>
        </w:tc>
        <w:tc>
          <w:tcPr>
            <w:tcW w:w="12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659407" w14:textId="025C1C89" w:rsidR="00AD2E03" w:rsidRPr="00B1513A" w:rsidRDefault="00AD2E03" w:rsidP="00AD2E03">
            <w:pPr>
              <w:jc w:val="right"/>
              <w:rPr>
                <w:rFonts w:ascii="Arial" w:hAnsi="Arial" w:cs="Arial"/>
                <w:lang w:eastAsia="en-GB"/>
              </w:rPr>
            </w:pPr>
            <w:r>
              <w:rPr>
                <w:rFonts w:ascii="Calibri" w:hAnsi="Calibri"/>
                <w:color w:val="000000"/>
              </w:rPr>
              <w:t>145</w:t>
            </w:r>
          </w:p>
        </w:tc>
      </w:tr>
      <w:tr w:rsidR="00AD2E03" w:rsidRPr="00B1513A" w14:paraId="2BA573EA" w14:textId="77777777" w:rsidTr="00AD2E03">
        <w:trPr>
          <w:trHeight w:val="288"/>
          <w:jc w:val="center"/>
        </w:trPr>
        <w:tc>
          <w:tcPr>
            <w:tcW w:w="392" w:type="pct"/>
            <w:vMerge/>
            <w:tcBorders>
              <w:top w:val="nil"/>
              <w:left w:val="single" w:sz="8" w:space="0" w:color="auto"/>
              <w:bottom w:val="single" w:sz="8" w:space="0" w:color="auto"/>
              <w:right w:val="single" w:sz="8" w:space="0" w:color="auto"/>
            </w:tcBorders>
            <w:vAlign w:val="center"/>
            <w:hideMark/>
          </w:tcPr>
          <w:p w14:paraId="2EB55C38" w14:textId="77777777" w:rsidR="00AD2E03" w:rsidRPr="00B1513A" w:rsidRDefault="00AD2E03" w:rsidP="00AD2E03">
            <w:pPr>
              <w:rPr>
                <w:rFonts w:ascii="Arial" w:hAnsi="Arial" w:cs="Arial"/>
                <w:lang w:eastAsia="en-GB"/>
              </w:rPr>
            </w:pP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7E9F98CC" w14:textId="77777777" w:rsidR="00AD2E03" w:rsidRPr="00B1513A" w:rsidRDefault="00AD2E03" w:rsidP="00AD2E03">
            <w:pPr>
              <w:rPr>
                <w:rFonts w:ascii="Arial" w:hAnsi="Arial" w:cs="Arial"/>
                <w:lang w:eastAsia="en-GB"/>
              </w:rPr>
            </w:pPr>
            <w:r w:rsidRPr="00B1513A">
              <w:rPr>
                <w:rFonts w:ascii="Arial" w:hAnsi="Arial" w:cs="Arial"/>
                <w:lang w:eastAsia="en-GB"/>
              </w:rPr>
              <w:t>%</w:t>
            </w:r>
          </w:p>
        </w:tc>
        <w:tc>
          <w:tcPr>
            <w:tcW w:w="57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B5BCC0" w14:textId="22BF7855" w:rsidR="00AD2E03" w:rsidRPr="00B1513A" w:rsidRDefault="00AD2E03" w:rsidP="00AD2E03">
            <w:pPr>
              <w:jc w:val="right"/>
              <w:rPr>
                <w:rFonts w:ascii="Arial" w:hAnsi="Arial" w:cs="Arial"/>
                <w:lang w:eastAsia="en-GB"/>
              </w:rPr>
            </w:pPr>
            <w:r>
              <w:rPr>
                <w:rFonts w:ascii="Calibri" w:hAnsi="Calibri"/>
                <w:color w:val="000000"/>
              </w:rPr>
              <w:t>41.2%</w:t>
            </w:r>
          </w:p>
        </w:tc>
        <w:tc>
          <w:tcPr>
            <w:tcW w:w="54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16E84C" w14:textId="26781014" w:rsidR="00AD2E03" w:rsidRPr="00B1513A" w:rsidRDefault="00AD2E03" w:rsidP="00AD2E03">
            <w:pPr>
              <w:jc w:val="right"/>
              <w:rPr>
                <w:rFonts w:ascii="Arial" w:hAnsi="Arial" w:cs="Arial"/>
                <w:lang w:eastAsia="en-GB"/>
              </w:rPr>
            </w:pPr>
            <w:r>
              <w:rPr>
                <w:rFonts w:ascii="Calibri" w:hAnsi="Calibri"/>
                <w:color w:val="000000"/>
              </w:rPr>
              <w:t>38.6%</w:t>
            </w:r>
          </w:p>
        </w:tc>
        <w:tc>
          <w:tcPr>
            <w:tcW w:w="52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DA5739" w14:textId="670D8669" w:rsidR="00AD2E03" w:rsidRPr="00B1513A" w:rsidRDefault="00AD2E03" w:rsidP="00AD2E03">
            <w:pPr>
              <w:jc w:val="right"/>
              <w:rPr>
                <w:rFonts w:ascii="Arial" w:hAnsi="Arial" w:cs="Arial"/>
                <w:lang w:eastAsia="en-GB"/>
              </w:rPr>
            </w:pPr>
            <w:r>
              <w:rPr>
                <w:rFonts w:ascii="Calibri" w:hAnsi="Calibri"/>
                <w:color w:val="000000"/>
              </w:rPr>
              <w:t>54.1%</w:t>
            </w:r>
          </w:p>
        </w:tc>
        <w:tc>
          <w:tcPr>
            <w:tcW w:w="683"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50CE3E" w14:textId="0CEA5E5D" w:rsidR="00AD2E03" w:rsidRPr="00B1513A" w:rsidRDefault="00AD2E03" w:rsidP="00AD2E03">
            <w:pPr>
              <w:jc w:val="right"/>
              <w:rPr>
                <w:rFonts w:ascii="Arial" w:hAnsi="Arial" w:cs="Arial"/>
                <w:lang w:eastAsia="en-GB"/>
              </w:rPr>
            </w:pPr>
            <w:r>
              <w:rPr>
                <w:rFonts w:ascii="Calibri" w:hAnsi="Calibri"/>
                <w:color w:val="000000"/>
              </w:rPr>
              <w:t>34.2%</w:t>
            </w:r>
          </w:p>
        </w:tc>
        <w:tc>
          <w:tcPr>
            <w:tcW w:w="58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0504A0" w14:textId="1632BEB3" w:rsidR="00AD2E03" w:rsidRPr="00B1513A" w:rsidRDefault="00AD2E03" w:rsidP="00AD2E03">
            <w:pPr>
              <w:jc w:val="right"/>
              <w:rPr>
                <w:rFonts w:ascii="Arial" w:hAnsi="Arial" w:cs="Arial"/>
                <w:lang w:eastAsia="en-GB"/>
              </w:rPr>
            </w:pPr>
            <w:r>
              <w:rPr>
                <w:rFonts w:ascii="Calibri" w:hAnsi="Calibri"/>
                <w:color w:val="000000"/>
              </w:rPr>
              <w:t>37.8%</w:t>
            </w:r>
          </w:p>
        </w:tc>
        <w:tc>
          <w:tcPr>
            <w:tcW w:w="12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8F61BE" w14:textId="33CA933F" w:rsidR="00AD2E03" w:rsidRPr="00B1513A" w:rsidRDefault="00AD2E03" w:rsidP="00AD2E03">
            <w:pPr>
              <w:jc w:val="right"/>
              <w:rPr>
                <w:rFonts w:ascii="Arial" w:hAnsi="Arial" w:cs="Arial"/>
                <w:lang w:eastAsia="en-GB"/>
              </w:rPr>
            </w:pPr>
            <w:r>
              <w:rPr>
                <w:rFonts w:ascii="Calibri" w:hAnsi="Calibri"/>
                <w:color w:val="000000"/>
              </w:rPr>
              <w:t>41.4%</w:t>
            </w:r>
          </w:p>
        </w:tc>
      </w:tr>
      <w:tr w:rsidR="00AD2E03" w:rsidRPr="00B1513A" w14:paraId="5561BE34" w14:textId="77777777" w:rsidTr="00AD2E03">
        <w:trPr>
          <w:trHeight w:val="288"/>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5CB333" w14:textId="77777777" w:rsidR="00AD2E03" w:rsidRPr="00B1513A" w:rsidRDefault="00AD2E03" w:rsidP="00AD2E03">
            <w:pPr>
              <w:rPr>
                <w:rFonts w:ascii="Arial" w:hAnsi="Arial" w:cs="Arial"/>
                <w:lang w:eastAsia="en-GB"/>
              </w:rPr>
            </w:pPr>
            <w:r w:rsidRPr="00B1513A">
              <w:rPr>
                <w:rFonts w:ascii="Arial" w:hAnsi="Arial" w:cs="Arial"/>
                <w:lang w:eastAsia="en-GB"/>
              </w:rPr>
              <w:t>Total</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5053612D" w14:textId="77777777" w:rsidR="00AD2E03" w:rsidRPr="00B1513A" w:rsidRDefault="00AD2E03" w:rsidP="00AD2E03">
            <w:pPr>
              <w:rPr>
                <w:rFonts w:ascii="Arial" w:hAnsi="Arial" w:cs="Arial"/>
                <w:lang w:eastAsia="en-GB"/>
              </w:rPr>
            </w:pPr>
            <w:r w:rsidRPr="00B1513A">
              <w:rPr>
                <w:rFonts w:ascii="Arial" w:hAnsi="Arial" w:cs="Arial"/>
                <w:lang w:eastAsia="en-GB"/>
              </w:rPr>
              <w:t>Count</w:t>
            </w:r>
          </w:p>
        </w:tc>
        <w:tc>
          <w:tcPr>
            <w:tcW w:w="57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C3D749" w14:textId="7D7FB6E4" w:rsidR="00AD2E03" w:rsidRPr="00B1513A" w:rsidRDefault="00AD2E03" w:rsidP="00AD2E03">
            <w:pPr>
              <w:jc w:val="right"/>
              <w:rPr>
                <w:rFonts w:ascii="Arial" w:hAnsi="Arial" w:cs="Arial"/>
                <w:lang w:eastAsia="en-GB"/>
              </w:rPr>
            </w:pPr>
            <w:r>
              <w:rPr>
                <w:rFonts w:ascii="Calibri" w:hAnsi="Calibri"/>
                <w:color w:val="000000"/>
              </w:rPr>
              <w:t>17</w:t>
            </w:r>
          </w:p>
        </w:tc>
        <w:tc>
          <w:tcPr>
            <w:tcW w:w="54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26E07D" w14:textId="27985552" w:rsidR="00AD2E03" w:rsidRPr="00B1513A" w:rsidRDefault="00AD2E03" w:rsidP="00AD2E03">
            <w:pPr>
              <w:jc w:val="right"/>
              <w:rPr>
                <w:rFonts w:ascii="Arial" w:hAnsi="Arial" w:cs="Arial"/>
                <w:lang w:eastAsia="en-GB"/>
              </w:rPr>
            </w:pPr>
            <w:r>
              <w:rPr>
                <w:rFonts w:ascii="Calibri" w:hAnsi="Calibri"/>
                <w:color w:val="000000"/>
              </w:rPr>
              <w:t>127</w:t>
            </w:r>
          </w:p>
        </w:tc>
        <w:tc>
          <w:tcPr>
            <w:tcW w:w="52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7EF480" w14:textId="1A0DF472" w:rsidR="00AD2E03" w:rsidRPr="00B1513A" w:rsidRDefault="00AD2E03" w:rsidP="00AD2E03">
            <w:pPr>
              <w:jc w:val="right"/>
              <w:rPr>
                <w:rFonts w:ascii="Arial" w:hAnsi="Arial" w:cs="Arial"/>
                <w:lang w:eastAsia="en-GB"/>
              </w:rPr>
            </w:pPr>
            <w:r>
              <w:rPr>
                <w:rFonts w:ascii="Calibri" w:hAnsi="Calibri"/>
                <w:color w:val="000000"/>
              </w:rPr>
              <w:t>85</w:t>
            </w:r>
          </w:p>
        </w:tc>
        <w:tc>
          <w:tcPr>
            <w:tcW w:w="683"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76AB36" w14:textId="24678219" w:rsidR="00AD2E03" w:rsidRPr="00B1513A" w:rsidRDefault="00AD2E03" w:rsidP="00AD2E03">
            <w:pPr>
              <w:jc w:val="right"/>
              <w:rPr>
                <w:rFonts w:ascii="Arial" w:hAnsi="Arial" w:cs="Arial"/>
                <w:lang w:eastAsia="en-GB"/>
              </w:rPr>
            </w:pPr>
            <w:r>
              <w:rPr>
                <w:rFonts w:ascii="Calibri" w:hAnsi="Calibri"/>
                <w:color w:val="000000"/>
              </w:rPr>
              <w:t>76</w:t>
            </w:r>
          </w:p>
        </w:tc>
        <w:tc>
          <w:tcPr>
            <w:tcW w:w="58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933937" w14:textId="31F6B3E7" w:rsidR="00AD2E03" w:rsidRPr="00B1513A" w:rsidRDefault="00AD2E03" w:rsidP="00AD2E03">
            <w:pPr>
              <w:jc w:val="right"/>
              <w:rPr>
                <w:rFonts w:ascii="Arial" w:hAnsi="Arial" w:cs="Arial"/>
                <w:lang w:eastAsia="en-GB"/>
              </w:rPr>
            </w:pPr>
            <w:r>
              <w:rPr>
                <w:rFonts w:ascii="Calibri" w:hAnsi="Calibri"/>
                <w:color w:val="000000"/>
              </w:rPr>
              <w:t>45</w:t>
            </w:r>
          </w:p>
        </w:tc>
        <w:tc>
          <w:tcPr>
            <w:tcW w:w="12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06E3E5" w14:textId="6E8D256F" w:rsidR="00AD2E03" w:rsidRPr="00B1513A" w:rsidRDefault="00AD2E03" w:rsidP="00AD2E03">
            <w:pPr>
              <w:jc w:val="right"/>
              <w:rPr>
                <w:rFonts w:ascii="Arial" w:hAnsi="Arial" w:cs="Arial"/>
                <w:lang w:eastAsia="en-GB"/>
              </w:rPr>
            </w:pPr>
            <w:r>
              <w:rPr>
                <w:rFonts w:ascii="Calibri" w:hAnsi="Calibri"/>
                <w:color w:val="000000"/>
              </w:rPr>
              <w:t>350</w:t>
            </w:r>
          </w:p>
        </w:tc>
      </w:tr>
    </w:tbl>
    <w:p w14:paraId="042D5FEE" w14:textId="77777777" w:rsidR="006C53DB" w:rsidRDefault="006C53DB" w:rsidP="006C53DB">
      <w:pPr>
        <w:spacing w:after="0" w:line="276" w:lineRule="auto"/>
        <w:rPr>
          <w:rFonts w:ascii="Arial" w:hAnsi="Arial" w:cs="Arial"/>
        </w:rPr>
      </w:pPr>
    </w:p>
    <w:p w14:paraId="0FFF5CB1" w14:textId="6AE12DE3" w:rsidR="00B1513A" w:rsidRDefault="006C53DB" w:rsidP="0085169D">
      <w:pPr>
        <w:pStyle w:val="ListParagraph"/>
        <w:numPr>
          <w:ilvl w:val="0"/>
          <w:numId w:val="1"/>
        </w:numPr>
        <w:spacing w:after="0" w:line="276" w:lineRule="auto"/>
        <w:ind w:left="0"/>
        <w:rPr>
          <w:rFonts w:ascii="Arial" w:hAnsi="Arial" w:cs="Arial"/>
          <w:u w:val="single"/>
        </w:rPr>
      </w:pPr>
      <w:r w:rsidRPr="000E1DA7">
        <w:rPr>
          <w:rFonts w:ascii="Arial" w:hAnsi="Arial" w:cs="Arial"/>
        </w:rPr>
        <w:t>Those who agreed commonly stated that the proposal would improve the current position by ensuring</w:t>
      </w:r>
      <w:r>
        <w:rPr>
          <w:rFonts w:ascii="Arial" w:hAnsi="Arial" w:cs="Arial"/>
        </w:rPr>
        <w:t xml:space="preserve"> </w:t>
      </w:r>
      <w:r w:rsidR="00EB0A9C">
        <w:rPr>
          <w:rFonts w:ascii="Arial" w:hAnsi="Arial" w:cs="Arial"/>
        </w:rPr>
        <w:t xml:space="preserve">both </w:t>
      </w:r>
      <w:r w:rsidRPr="000E1DA7">
        <w:rPr>
          <w:rFonts w:ascii="Arial" w:hAnsi="Arial" w:cs="Arial"/>
        </w:rPr>
        <w:t>consistency in pupillage recruitment</w:t>
      </w:r>
      <w:r>
        <w:rPr>
          <w:rFonts w:ascii="Arial" w:hAnsi="Arial" w:cs="Arial"/>
        </w:rPr>
        <w:t xml:space="preserve"> and equal </w:t>
      </w:r>
      <w:r w:rsidRPr="000E1DA7">
        <w:rPr>
          <w:rFonts w:ascii="Arial" w:hAnsi="Arial" w:cs="Arial"/>
        </w:rPr>
        <w:t>opportunit</w:t>
      </w:r>
      <w:r>
        <w:rPr>
          <w:rFonts w:ascii="Arial" w:hAnsi="Arial" w:cs="Arial"/>
        </w:rPr>
        <w:t>ies for</w:t>
      </w:r>
      <w:r w:rsidRPr="000E1DA7">
        <w:rPr>
          <w:rFonts w:ascii="Arial" w:hAnsi="Arial" w:cs="Arial"/>
        </w:rPr>
        <w:t xml:space="preserve"> all applicants</w:t>
      </w:r>
      <w:r>
        <w:rPr>
          <w:rFonts w:ascii="Arial" w:hAnsi="Arial" w:cs="Arial"/>
        </w:rPr>
        <w:t xml:space="preserve">, </w:t>
      </w:r>
      <w:r w:rsidRPr="000E1DA7">
        <w:rPr>
          <w:rFonts w:ascii="Arial" w:hAnsi="Arial" w:cs="Arial"/>
        </w:rPr>
        <w:t>and avoid</w:t>
      </w:r>
      <w:r>
        <w:rPr>
          <w:rFonts w:ascii="Arial" w:hAnsi="Arial" w:cs="Arial"/>
        </w:rPr>
        <w:t>ing</w:t>
      </w:r>
      <w:r w:rsidRPr="000E1DA7">
        <w:rPr>
          <w:rFonts w:ascii="Arial" w:hAnsi="Arial" w:cs="Arial"/>
        </w:rPr>
        <w:t xml:space="preserve"> the situation where candidates feel pressured to accept an earlier offer before the Gateway application offers are made. </w:t>
      </w:r>
      <w:r>
        <w:rPr>
          <w:rFonts w:ascii="Arial" w:hAnsi="Arial" w:cs="Arial"/>
        </w:rPr>
        <w:t>This would</w:t>
      </w:r>
      <w:r w:rsidRPr="000E1DA7">
        <w:rPr>
          <w:rFonts w:ascii="Arial" w:hAnsi="Arial" w:cs="Arial"/>
        </w:rPr>
        <w:t xml:space="preserve"> allow applicants to make informed decisions as all offers would be released at </w:t>
      </w:r>
      <w:r>
        <w:rPr>
          <w:rFonts w:ascii="Arial" w:hAnsi="Arial" w:cs="Arial"/>
        </w:rPr>
        <w:t>the same time.</w:t>
      </w:r>
      <w:r w:rsidRPr="000E1DA7">
        <w:rPr>
          <w:rFonts w:ascii="Arial" w:hAnsi="Arial" w:cs="Arial"/>
        </w:rPr>
        <w:t xml:space="preserve"> </w:t>
      </w:r>
      <w:r w:rsidRPr="000E1DA7">
        <w:rPr>
          <w:rFonts w:ascii="Arial" w:hAnsi="Arial" w:cs="Arial"/>
        </w:rPr>
        <w:br/>
      </w:r>
    </w:p>
    <w:p w14:paraId="07C2D1DD" w14:textId="6C085C9C" w:rsidR="008B5DEC" w:rsidRDefault="008B5DEC" w:rsidP="004D35E0">
      <w:pPr>
        <w:spacing w:after="0" w:line="276" w:lineRule="auto"/>
        <w:rPr>
          <w:rFonts w:ascii="Arial" w:hAnsi="Arial" w:cs="Arial"/>
          <w:i/>
        </w:rPr>
      </w:pPr>
      <w:r w:rsidRPr="008B5DEC">
        <w:rPr>
          <w:rFonts w:ascii="Arial" w:hAnsi="Arial" w:cs="Arial"/>
          <w:i/>
        </w:rPr>
        <w:t xml:space="preserve">“I strongly support </w:t>
      </w:r>
      <w:r>
        <w:rPr>
          <w:rFonts w:ascii="Arial" w:hAnsi="Arial" w:cs="Arial"/>
          <w:i/>
        </w:rPr>
        <w:t>[the]</w:t>
      </w:r>
      <w:r w:rsidRPr="008B5DEC">
        <w:rPr>
          <w:rFonts w:ascii="Arial" w:hAnsi="Arial" w:cs="Arial"/>
          <w:i/>
        </w:rPr>
        <w:t xml:space="preserve"> proposal. I think this is a sensible and fair proposal both for AETOs and prospective pupils.</w:t>
      </w:r>
      <w:r w:rsidR="009813DA">
        <w:rPr>
          <w:rFonts w:ascii="Arial" w:hAnsi="Arial" w:cs="Arial"/>
          <w:i/>
        </w:rPr>
        <w:t xml:space="preserve"> </w:t>
      </w:r>
      <w:r w:rsidRPr="008B5DEC">
        <w:rPr>
          <w:rFonts w:ascii="Arial" w:hAnsi="Arial" w:cs="Arial"/>
          <w:i/>
        </w:rPr>
        <w:t xml:space="preserve">The current system encourages </w:t>
      </w:r>
      <w:r>
        <w:rPr>
          <w:rFonts w:ascii="Arial" w:hAnsi="Arial" w:cs="Arial"/>
          <w:i/>
        </w:rPr>
        <w:t>c</w:t>
      </w:r>
      <w:r w:rsidRPr="008B5DEC">
        <w:rPr>
          <w:rFonts w:ascii="Arial" w:hAnsi="Arial" w:cs="Arial"/>
          <w:i/>
        </w:rPr>
        <w:t xml:space="preserve">hambers to recruit earlier and earlier every year, with the hope of recruiting the best candidates before other </w:t>
      </w:r>
      <w:r>
        <w:rPr>
          <w:rFonts w:ascii="Arial" w:hAnsi="Arial" w:cs="Arial"/>
          <w:i/>
        </w:rPr>
        <w:t>c</w:t>
      </w:r>
      <w:r w:rsidRPr="008B5DEC">
        <w:rPr>
          <w:rFonts w:ascii="Arial" w:hAnsi="Arial" w:cs="Arial"/>
          <w:i/>
        </w:rPr>
        <w:t>hambers have even opened their application process</w:t>
      </w:r>
      <w:proofErr w:type="gramStart"/>
      <w:r>
        <w:rPr>
          <w:rFonts w:ascii="Arial" w:hAnsi="Arial" w:cs="Arial"/>
          <w:i/>
        </w:rPr>
        <w:t>…[</w:t>
      </w:r>
      <w:proofErr w:type="gramEnd"/>
      <w:r>
        <w:rPr>
          <w:rFonts w:ascii="Arial" w:hAnsi="Arial" w:cs="Arial"/>
          <w:i/>
        </w:rPr>
        <w:t xml:space="preserve">which is] </w:t>
      </w:r>
      <w:r w:rsidRPr="008B5DEC">
        <w:rPr>
          <w:rFonts w:ascii="Arial" w:hAnsi="Arial" w:cs="Arial"/>
          <w:i/>
        </w:rPr>
        <w:t>inconsistent with the aim of making the process fair” (</w:t>
      </w:r>
      <w:r>
        <w:rPr>
          <w:rFonts w:ascii="Arial" w:hAnsi="Arial" w:cs="Arial"/>
          <w:i/>
        </w:rPr>
        <w:t>B</w:t>
      </w:r>
      <w:r w:rsidRPr="008B5DEC">
        <w:rPr>
          <w:rFonts w:ascii="Arial" w:hAnsi="Arial" w:cs="Arial"/>
          <w:i/>
        </w:rPr>
        <w:t>arrister)</w:t>
      </w:r>
    </w:p>
    <w:p w14:paraId="4DE6A8AA" w14:textId="77777777" w:rsidR="008B5DEC" w:rsidRPr="008B5DEC" w:rsidRDefault="008B5DEC" w:rsidP="008B5DEC">
      <w:pPr>
        <w:spacing w:after="0" w:line="276" w:lineRule="auto"/>
        <w:jc w:val="center"/>
        <w:rPr>
          <w:rFonts w:ascii="Arial" w:hAnsi="Arial" w:cs="Arial"/>
        </w:rPr>
      </w:pPr>
    </w:p>
    <w:p w14:paraId="237F8BDC" w14:textId="40BD9453" w:rsidR="008B5DEC" w:rsidRDefault="008B5DEC" w:rsidP="004D35E0">
      <w:pPr>
        <w:spacing w:after="0" w:line="276" w:lineRule="auto"/>
        <w:rPr>
          <w:rFonts w:ascii="Arial" w:hAnsi="Arial" w:cs="Arial"/>
          <w:i/>
        </w:rPr>
      </w:pPr>
      <w:r w:rsidRPr="008B5DEC">
        <w:rPr>
          <w:rFonts w:ascii="Arial" w:hAnsi="Arial" w:cs="Arial"/>
          <w:i/>
        </w:rPr>
        <w:t>“</w:t>
      </w:r>
      <w:r>
        <w:rPr>
          <w:rFonts w:ascii="Arial" w:hAnsi="Arial" w:cs="Arial"/>
          <w:i/>
        </w:rPr>
        <w:t>W</w:t>
      </w:r>
      <w:r w:rsidRPr="008B5DEC">
        <w:rPr>
          <w:rFonts w:ascii="Arial" w:hAnsi="Arial" w:cs="Arial"/>
          <w:i/>
        </w:rPr>
        <w:t xml:space="preserve">e consider there to be no real justification in allowing AETOs to depart from the Pupillage Gateway timetable and would welcome a mandatory requirement requiring all AETOs to </w:t>
      </w:r>
      <w:r w:rsidRPr="008B5DEC">
        <w:rPr>
          <w:rFonts w:ascii="Arial" w:hAnsi="Arial" w:cs="Arial"/>
          <w:i/>
        </w:rPr>
        <w:lastRenderedPageBreak/>
        <w:t xml:space="preserve">comply with it. Allowing a divergent approach risks undermining transparency and fairness as well as potentially acting as a barrier to those from disadvantaged socio-economic backgrounds, furthermore it acts as a disincentive to those AETOs who do comply with the Pupillage Gateway timetable” </w:t>
      </w:r>
      <w:r>
        <w:rPr>
          <w:rFonts w:ascii="Arial" w:hAnsi="Arial" w:cs="Arial"/>
          <w:i/>
        </w:rPr>
        <w:t>(C</w:t>
      </w:r>
      <w:r w:rsidRPr="008B5DEC">
        <w:rPr>
          <w:rFonts w:ascii="Arial" w:hAnsi="Arial" w:cs="Arial"/>
          <w:i/>
        </w:rPr>
        <w:t>hambers’ Pupillage Committee)</w:t>
      </w:r>
    </w:p>
    <w:p w14:paraId="4C59C8CA" w14:textId="77777777" w:rsidR="008B5DEC" w:rsidRPr="008B5DEC" w:rsidRDefault="008B5DEC" w:rsidP="008B5DEC">
      <w:pPr>
        <w:spacing w:after="0" w:line="276" w:lineRule="auto"/>
        <w:jc w:val="center"/>
        <w:rPr>
          <w:rFonts w:ascii="Arial" w:hAnsi="Arial" w:cs="Arial"/>
          <w:i/>
        </w:rPr>
      </w:pPr>
    </w:p>
    <w:p w14:paraId="008A94B6" w14:textId="77777777" w:rsidR="008B5DEC" w:rsidRPr="008B5DEC" w:rsidRDefault="008B5DEC" w:rsidP="004D35E0">
      <w:pPr>
        <w:spacing w:after="0" w:line="276" w:lineRule="auto"/>
        <w:rPr>
          <w:rFonts w:ascii="Arial" w:hAnsi="Arial" w:cs="Arial"/>
          <w:i/>
        </w:rPr>
      </w:pPr>
      <w:r w:rsidRPr="008B5DEC">
        <w:rPr>
          <w:rFonts w:ascii="Arial" w:hAnsi="Arial" w:cs="Arial"/>
          <w:i/>
        </w:rPr>
        <w:t>“We know people who felt compelled to accept (and did accept) an early offer for fear the risk of not receiving a better offer through the Gateway. Some of those people were extremely well qualified and, but for their inability/unwillingness to take that risk, could very well have secured pupillage at the top-tier sets which they most wanted to join. Most people ultimately need the security of a pupillage” (Pupil)</w:t>
      </w:r>
    </w:p>
    <w:p w14:paraId="27692525" w14:textId="77777777" w:rsidR="008B5DEC" w:rsidRPr="006C53DB" w:rsidRDefault="008B5DEC" w:rsidP="008B5DEC">
      <w:pPr>
        <w:pStyle w:val="ListParagraph"/>
        <w:spacing w:after="0" w:line="276" w:lineRule="auto"/>
        <w:ind w:left="0"/>
        <w:rPr>
          <w:rFonts w:ascii="Arial" w:hAnsi="Arial" w:cs="Arial"/>
          <w:u w:val="single"/>
        </w:rPr>
      </w:pPr>
    </w:p>
    <w:p w14:paraId="2627EF43" w14:textId="4625FBAB" w:rsidR="004A4034" w:rsidRPr="004A4034" w:rsidRDefault="00E463F1" w:rsidP="008B5DEC">
      <w:pPr>
        <w:spacing w:after="0" w:line="276" w:lineRule="auto"/>
        <w:rPr>
          <w:rFonts w:ascii="Arial" w:hAnsi="Arial" w:cs="Arial"/>
          <w:u w:val="single"/>
        </w:rPr>
      </w:pPr>
      <w:r>
        <w:rPr>
          <w:rFonts w:ascii="Arial" w:hAnsi="Arial" w:cs="Arial"/>
          <w:u w:val="single"/>
        </w:rPr>
        <w:t>Concern</w:t>
      </w:r>
      <w:r w:rsidR="00DA7AEE">
        <w:rPr>
          <w:rFonts w:ascii="Arial" w:hAnsi="Arial" w:cs="Arial"/>
          <w:u w:val="single"/>
        </w:rPr>
        <w:t>s</w:t>
      </w:r>
      <w:r>
        <w:rPr>
          <w:rFonts w:ascii="Arial" w:hAnsi="Arial" w:cs="Arial"/>
          <w:u w:val="single"/>
        </w:rPr>
        <w:t xml:space="preserve"> </w:t>
      </w:r>
      <w:r w:rsidR="00EB0A9C">
        <w:rPr>
          <w:rFonts w:ascii="Arial" w:hAnsi="Arial" w:cs="Arial"/>
          <w:u w:val="single"/>
        </w:rPr>
        <w:t xml:space="preserve">raised </w:t>
      </w:r>
      <w:r>
        <w:rPr>
          <w:rFonts w:ascii="Arial" w:hAnsi="Arial" w:cs="Arial"/>
          <w:u w:val="single"/>
        </w:rPr>
        <w:t xml:space="preserve">about </w:t>
      </w:r>
      <w:r w:rsidR="00EB0A9C">
        <w:rPr>
          <w:rFonts w:ascii="Arial" w:hAnsi="Arial" w:cs="Arial"/>
          <w:u w:val="single"/>
        </w:rPr>
        <w:t>mandating the timetable</w:t>
      </w:r>
    </w:p>
    <w:p w14:paraId="65129F6D" w14:textId="77777777" w:rsidR="004A4034" w:rsidRDefault="004A4034" w:rsidP="00F37024">
      <w:pPr>
        <w:spacing w:after="0" w:line="276" w:lineRule="auto"/>
        <w:rPr>
          <w:rFonts w:ascii="Arial" w:hAnsi="Arial" w:cs="Arial"/>
        </w:rPr>
      </w:pPr>
    </w:p>
    <w:p w14:paraId="2F28FB45" w14:textId="0BC5F9CF" w:rsidR="00703C74" w:rsidRPr="00703C74" w:rsidRDefault="00E463F1" w:rsidP="0085169D">
      <w:pPr>
        <w:pStyle w:val="ListParagraph"/>
        <w:numPr>
          <w:ilvl w:val="0"/>
          <w:numId w:val="1"/>
        </w:numPr>
        <w:spacing w:after="0" w:line="276" w:lineRule="auto"/>
        <w:ind w:left="0"/>
        <w:rPr>
          <w:rFonts w:ascii="Arial" w:hAnsi="Arial" w:cs="Arial"/>
        </w:rPr>
      </w:pPr>
      <w:r>
        <w:rPr>
          <w:rFonts w:ascii="Arial" w:hAnsi="Arial" w:cs="Arial"/>
        </w:rPr>
        <w:t>O</w:t>
      </w:r>
      <w:r w:rsidR="008D11A2">
        <w:rPr>
          <w:rFonts w:ascii="Arial" w:hAnsi="Arial" w:cs="Arial"/>
        </w:rPr>
        <w:t xml:space="preserve">f those survey respondents who </w:t>
      </w:r>
      <w:r w:rsidR="00945495">
        <w:rPr>
          <w:rFonts w:ascii="Arial" w:hAnsi="Arial" w:cs="Arial"/>
        </w:rPr>
        <w:t xml:space="preserve">disagreed, </w:t>
      </w:r>
      <w:r w:rsidR="00B42F6F">
        <w:rPr>
          <w:rFonts w:ascii="Arial" w:hAnsi="Arial" w:cs="Arial"/>
        </w:rPr>
        <w:t>the most commonly cited reason (</w:t>
      </w:r>
      <w:r w:rsidR="00945495">
        <w:rPr>
          <w:rFonts w:ascii="Arial" w:hAnsi="Arial" w:cs="Arial"/>
        </w:rPr>
        <w:t>one</w:t>
      </w:r>
      <w:r w:rsidR="0037774C">
        <w:rPr>
          <w:rFonts w:ascii="Arial" w:hAnsi="Arial" w:cs="Arial"/>
        </w:rPr>
        <w:t xml:space="preserve"> in five</w:t>
      </w:r>
      <w:r w:rsidR="00B42F6F">
        <w:rPr>
          <w:rFonts w:ascii="Arial" w:hAnsi="Arial" w:cs="Arial"/>
        </w:rPr>
        <w:t>)</w:t>
      </w:r>
      <w:r w:rsidR="008D11A2">
        <w:rPr>
          <w:rFonts w:ascii="Arial" w:hAnsi="Arial" w:cs="Arial"/>
        </w:rPr>
        <w:t xml:space="preserve"> </w:t>
      </w:r>
      <w:r w:rsidR="004A4034" w:rsidRPr="00F91A66">
        <w:rPr>
          <w:rFonts w:ascii="Arial" w:hAnsi="Arial" w:cs="Arial"/>
        </w:rPr>
        <w:t xml:space="preserve">noted that the requirement may create a lack of flexibility, </w:t>
      </w:r>
      <w:r w:rsidR="00802E5E" w:rsidRPr="00F91A66">
        <w:rPr>
          <w:rFonts w:ascii="Arial" w:hAnsi="Arial" w:cs="Arial"/>
        </w:rPr>
        <w:t xml:space="preserve">as we set out in the </w:t>
      </w:r>
      <w:r w:rsidR="006E1173">
        <w:rPr>
          <w:rFonts w:ascii="Arial" w:hAnsi="Arial" w:cs="Arial"/>
        </w:rPr>
        <w:t>engagement programme</w:t>
      </w:r>
      <w:r w:rsidR="00802E5E" w:rsidRPr="00F91A66">
        <w:rPr>
          <w:rFonts w:ascii="Arial" w:hAnsi="Arial" w:cs="Arial"/>
        </w:rPr>
        <w:t xml:space="preserve"> </w:t>
      </w:r>
      <w:r w:rsidR="00B1513A">
        <w:rPr>
          <w:rFonts w:ascii="Arial" w:hAnsi="Arial" w:cs="Arial"/>
        </w:rPr>
        <w:t>document</w:t>
      </w:r>
      <w:r w:rsidR="004A4034" w:rsidRPr="00F91A66">
        <w:rPr>
          <w:rFonts w:ascii="Arial" w:hAnsi="Arial" w:cs="Arial"/>
        </w:rPr>
        <w:t xml:space="preserve">: “mandating a set timetable may make the recruitment process less flexible which may disadvantage some AETOs. Firstly, an AETO’s own business cycle may differ from the Gateway timetable and secondly, an AETO may have a growth period but then have to wait a year to recruit. If they could have recruited sooner, then potential pupillages may be lost”. The </w:t>
      </w:r>
      <w:r w:rsidR="006E1173">
        <w:rPr>
          <w:rFonts w:ascii="Arial" w:hAnsi="Arial" w:cs="Arial"/>
        </w:rPr>
        <w:t>engagement programme</w:t>
      </w:r>
      <w:r w:rsidR="004A4034" w:rsidRPr="00F91A66">
        <w:rPr>
          <w:rFonts w:ascii="Arial" w:hAnsi="Arial" w:cs="Arial"/>
        </w:rPr>
        <w:t xml:space="preserve"> </w:t>
      </w:r>
      <w:r w:rsidR="00B1513A">
        <w:rPr>
          <w:rFonts w:ascii="Arial" w:hAnsi="Arial" w:cs="Arial"/>
        </w:rPr>
        <w:t xml:space="preserve">document </w:t>
      </w:r>
      <w:r w:rsidR="004A4034" w:rsidRPr="00F91A66">
        <w:rPr>
          <w:rFonts w:ascii="Arial" w:hAnsi="Arial" w:cs="Arial"/>
        </w:rPr>
        <w:t>suggested that it would remain open for an AETO to apply for a waiver from the requirement in exceptional circumstances.</w:t>
      </w:r>
      <w:r w:rsidR="00F051D1">
        <w:rPr>
          <w:rFonts w:ascii="Arial" w:hAnsi="Arial" w:cs="Arial"/>
        </w:rPr>
        <w:t xml:space="preserve"> Nonetheless, t</w:t>
      </w:r>
      <w:r w:rsidR="00F051D1" w:rsidRPr="000E1DA7">
        <w:rPr>
          <w:rFonts w:ascii="Arial" w:hAnsi="Arial" w:cs="Arial"/>
        </w:rPr>
        <w:t xml:space="preserve">hose who disagreed with the proposal </w:t>
      </w:r>
      <w:r w:rsidR="0095550B">
        <w:rPr>
          <w:rFonts w:ascii="Arial" w:hAnsi="Arial" w:cs="Arial"/>
        </w:rPr>
        <w:t>mainly did so due to their view</w:t>
      </w:r>
      <w:r w:rsidR="0095550B" w:rsidRPr="000E1DA7">
        <w:rPr>
          <w:rFonts w:ascii="Arial" w:hAnsi="Arial" w:cs="Arial"/>
        </w:rPr>
        <w:t xml:space="preserve"> </w:t>
      </w:r>
      <w:r w:rsidR="00F051D1" w:rsidRPr="000E1DA7">
        <w:rPr>
          <w:rFonts w:ascii="Arial" w:hAnsi="Arial" w:cs="Arial"/>
        </w:rPr>
        <w:t xml:space="preserve">that </w:t>
      </w:r>
      <w:r w:rsidR="00F051D1">
        <w:rPr>
          <w:rFonts w:ascii="Arial" w:hAnsi="Arial" w:cs="Arial"/>
        </w:rPr>
        <w:t xml:space="preserve">a </w:t>
      </w:r>
      <w:r w:rsidR="00F051D1" w:rsidRPr="000E1DA7">
        <w:rPr>
          <w:rFonts w:ascii="Arial" w:hAnsi="Arial" w:cs="Arial"/>
        </w:rPr>
        <w:t xml:space="preserve">lack of flexibility would negatively affect smaller sets with </w:t>
      </w:r>
      <w:r w:rsidR="00F051D1">
        <w:rPr>
          <w:rFonts w:ascii="Arial" w:hAnsi="Arial" w:cs="Arial"/>
        </w:rPr>
        <w:t xml:space="preserve">more </w:t>
      </w:r>
      <w:r w:rsidR="00F051D1" w:rsidRPr="000E1DA7">
        <w:rPr>
          <w:rFonts w:ascii="Arial" w:hAnsi="Arial" w:cs="Arial"/>
        </w:rPr>
        <w:t>limited resources</w:t>
      </w:r>
      <w:r w:rsidR="00F051D1">
        <w:rPr>
          <w:rFonts w:ascii="Arial" w:hAnsi="Arial" w:cs="Arial"/>
        </w:rPr>
        <w:t>.</w:t>
      </w:r>
    </w:p>
    <w:p w14:paraId="7F2510BD" w14:textId="4C002975" w:rsidR="00F051D1" w:rsidRDefault="00F051D1" w:rsidP="00F051D1">
      <w:pPr>
        <w:pStyle w:val="ListParagraph"/>
        <w:spacing w:after="0" w:line="276" w:lineRule="auto"/>
        <w:ind w:left="0"/>
        <w:rPr>
          <w:rFonts w:ascii="Arial" w:hAnsi="Arial" w:cs="Arial"/>
        </w:rPr>
      </w:pPr>
    </w:p>
    <w:p w14:paraId="74DE94A6" w14:textId="77777777" w:rsidR="00703C74" w:rsidRDefault="00F051D1" w:rsidP="00703C74">
      <w:pPr>
        <w:pStyle w:val="ListParagraph"/>
        <w:spacing w:after="0" w:line="276" w:lineRule="auto"/>
        <w:ind w:left="0"/>
        <w:rPr>
          <w:rFonts w:ascii="Arial" w:hAnsi="Arial" w:cs="Arial"/>
        </w:rPr>
      </w:pPr>
      <w:r w:rsidRPr="000E1DA7">
        <w:rPr>
          <w:rFonts w:ascii="Arial" w:hAnsi="Arial" w:cs="Arial"/>
          <w:i/>
        </w:rPr>
        <w:t xml:space="preserve">“I object to the requirement that all AETOs should have to adhere to the Pupillage Gateway </w:t>
      </w:r>
      <w:r>
        <w:rPr>
          <w:rFonts w:ascii="Arial" w:hAnsi="Arial" w:cs="Arial"/>
          <w:i/>
        </w:rPr>
        <w:t>t</w:t>
      </w:r>
      <w:r w:rsidRPr="000E1DA7">
        <w:rPr>
          <w:rFonts w:ascii="Arial" w:hAnsi="Arial" w:cs="Arial"/>
          <w:i/>
        </w:rPr>
        <w:t>imetable</w:t>
      </w:r>
      <w:r>
        <w:rPr>
          <w:rFonts w:ascii="Arial" w:hAnsi="Arial" w:cs="Arial"/>
          <w:i/>
        </w:rPr>
        <w:t>. M</w:t>
      </w:r>
      <w:r w:rsidRPr="000E1DA7">
        <w:rPr>
          <w:rFonts w:ascii="Arial" w:hAnsi="Arial" w:cs="Arial"/>
          <w:i/>
        </w:rPr>
        <w:t>y set would be hard pressed to afford</w:t>
      </w:r>
      <w:r>
        <w:rPr>
          <w:rFonts w:ascii="Arial" w:hAnsi="Arial" w:cs="Arial"/>
          <w:i/>
        </w:rPr>
        <w:t>…</w:t>
      </w:r>
      <w:r w:rsidRPr="000E1DA7">
        <w:rPr>
          <w:rFonts w:ascii="Arial" w:hAnsi="Arial" w:cs="Arial"/>
          <w:i/>
        </w:rPr>
        <w:t>the level of pupillage award offered by our much large competitors. What we can offer is opportunities for pupillages starting at unusual times of year or outside of the main recruitment cycle” (Head of Chambers)</w:t>
      </w:r>
      <w:r w:rsidR="00C22982">
        <w:rPr>
          <w:rFonts w:ascii="Arial" w:hAnsi="Arial" w:cs="Arial"/>
          <w:i/>
        </w:rPr>
        <w:br/>
      </w:r>
    </w:p>
    <w:p w14:paraId="0887E98D" w14:textId="5BA33801" w:rsidR="00C22982" w:rsidRPr="00703C74" w:rsidRDefault="00C22982" w:rsidP="0085169D">
      <w:pPr>
        <w:pStyle w:val="ListParagraph"/>
        <w:numPr>
          <w:ilvl w:val="0"/>
          <w:numId w:val="1"/>
        </w:numPr>
        <w:spacing w:after="0" w:line="276" w:lineRule="auto"/>
        <w:ind w:left="0"/>
        <w:rPr>
          <w:rFonts w:ascii="Arial" w:hAnsi="Arial" w:cs="Arial"/>
        </w:rPr>
      </w:pPr>
      <w:r w:rsidRPr="00703C74">
        <w:rPr>
          <w:rFonts w:ascii="Arial" w:hAnsi="Arial" w:cs="Arial"/>
        </w:rPr>
        <w:t xml:space="preserve">Of those survey respondents who disagreed with the mandatory Gateway timetable, close to a third expressed the </w:t>
      </w:r>
      <w:r w:rsidR="00B42F6F">
        <w:rPr>
          <w:rFonts w:ascii="Arial" w:hAnsi="Arial" w:cs="Arial"/>
        </w:rPr>
        <w:t xml:space="preserve">view that the </w:t>
      </w:r>
      <w:r w:rsidRPr="00703C74">
        <w:rPr>
          <w:rFonts w:ascii="Arial" w:hAnsi="Arial" w:cs="Arial"/>
        </w:rPr>
        <w:t xml:space="preserve">current system works well and </w:t>
      </w:r>
      <w:r w:rsidR="00703C74">
        <w:rPr>
          <w:rFonts w:ascii="Arial" w:hAnsi="Arial" w:cs="Arial"/>
        </w:rPr>
        <w:t>that we should only</w:t>
      </w:r>
      <w:r w:rsidRPr="00703C74">
        <w:rPr>
          <w:rFonts w:ascii="Arial" w:hAnsi="Arial" w:cs="Arial"/>
        </w:rPr>
        <w:t xml:space="preserve"> continue to require all vacancies to be advertised on the Gateway. One in ten survey respondents stated</w:t>
      </w:r>
      <w:r w:rsidR="00703C74">
        <w:rPr>
          <w:rFonts w:ascii="Arial" w:hAnsi="Arial" w:cs="Arial"/>
        </w:rPr>
        <w:t xml:space="preserve"> that</w:t>
      </w:r>
      <w:r w:rsidRPr="00703C74">
        <w:rPr>
          <w:rFonts w:ascii="Arial" w:hAnsi="Arial" w:cs="Arial"/>
        </w:rPr>
        <w:t xml:space="preserve"> they disagreed with the proposal as</w:t>
      </w:r>
      <w:r w:rsidR="00703C74">
        <w:rPr>
          <w:rFonts w:ascii="Arial" w:hAnsi="Arial" w:cs="Arial"/>
        </w:rPr>
        <w:t>, in their view,</w:t>
      </w:r>
      <w:r w:rsidRPr="00703C74">
        <w:rPr>
          <w:rFonts w:ascii="Arial" w:hAnsi="Arial" w:cs="Arial"/>
        </w:rPr>
        <w:t xml:space="preserve"> the responsibility to be aware of pupillage vacancies rests </w:t>
      </w:r>
      <w:r w:rsidR="00703C74">
        <w:rPr>
          <w:rFonts w:ascii="Arial" w:hAnsi="Arial" w:cs="Arial"/>
        </w:rPr>
        <w:t>with</w:t>
      </w:r>
      <w:r w:rsidRPr="00703C74">
        <w:rPr>
          <w:rFonts w:ascii="Arial" w:hAnsi="Arial" w:cs="Arial"/>
        </w:rPr>
        <w:t xml:space="preserve"> the applicant.</w:t>
      </w:r>
    </w:p>
    <w:p w14:paraId="10D950FA" w14:textId="77777777" w:rsidR="00337044" w:rsidRPr="00CA06D2" w:rsidRDefault="00337044" w:rsidP="00337044">
      <w:pPr>
        <w:pStyle w:val="ListParagraph"/>
        <w:spacing w:after="0" w:line="276" w:lineRule="auto"/>
        <w:ind w:left="0"/>
        <w:rPr>
          <w:rFonts w:ascii="Arial" w:hAnsi="Arial" w:cs="Arial"/>
        </w:rPr>
      </w:pPr>
    </w:p>
    <w:p w14:paraId="4E4C4769" w14:textId="576435AC" w:rsidR="003168A6" w:rsidRDefault="00501169" w:rsidP="0085169D">
      <w:pPr>
        <w:pStyle w:val="ListParagraph"/>
        <w:numPr>
          <w:ilvl w:val="0"/>
          <w:numId w:val="1"/>
        </w:numPr>
        <w:spacing w:after="0" w:line="276" w:lineRule="auto"/>
        <w:ind w:left="0"/>
        <w:rPr>
          <w:rFonts w:ascii="Arial" w:hAnsi="Arial" w:cs="Arial"/>
        </w:rPr>
      </w:pPr>
      <w:r>
        <w:rPr>
          <w:rFonts w:ascii="Arial" w:hAnsi="Arial" w:cs="Arial"/>
        </w:rPr>
        <w:t xml:space="preserve">We </w:t>
      </w:r>
      <w:r w:rsidR="002E4A3C">
        <w:rPr>
          <w:rFonts w:ascii="Arial" w:hAnsi="Arial" w:cs="Arial"/>
        </w:rPr>
        <w:t xml:space="preserve">also </w:t>
      </w:r>
      <w:r>
        <w:rPr>
          <w:rFonts w:ascii="Arial" w:hAnsi="Arial" w:cs="Arial"/>
        </w:rPr>
        <w:t xml:space="preserve">received four responses </w:t>
      </w:r>
      <w:r w:rsidR="002E4A3C">
        <w:rPr>
          <w:rFonts w:ascii="Arial" w:hAnsi="Arial" w:cs="Arial"/>
        </w:rPr>
        <w:t>(</w:t>
      </w:r>
      <w:r>
        <w:rPr>
          <w:rFonts w:ascii="Arial" w:hAnsi="Arial" w:cs="Arial"/>
        </w:rPr>
        <w:t>two from barristers’ chambers and two from Specialist Bar Associations</w:t>
      </w:r>
      <w:r w:rsidR="002E4A3C">
        <w:rPr>
          <w:rFonts w:ascii="Arial" w:hAnsi="Arial" w:cs="Arial"/>
        </w:rPr>
        <w:t>)</w:t>
      </w:r>
      <w:r w:rsidR="00655382" w:rsidRPr="00F91A66">
        <w:rPr>
          <w:rFonts w:ascii="Arial" w:hAnsi="Arial" w:cs="Arial"/>
        </w:rPr>
        <w:t xml:space="preserve"> rais</w:t>
      </w:r>
      <w:r>
        <w:rPr>
          <w:rFonts w:ascii="Arial" w:hAnsi="Arial" w:cs="Arial"/>
        </w:rPr>
        <w:t>ing</w:t>
      </w:r>
      <w:r w:rsidR="00655382" w:rsidRPr="00F91A66">
        <w:rPr>
          <w:rFonts w:ascii="Arial" w:hAnsi="Arial" w:cs="Arial"/>
        </w:rPr>
        <w:t xml:space="preserve"> concerns in relation to</w:t>
      </w:r>
      <w:r w:rsidR="003168A6" w:rsidRPr="00F91A66">
        <w:rPr>
          <w:rFonts w:ascii="Arial" w:hAnsi="Arial" w:cs="Arial"/>
        </w:rPr>
        <w:t>:</w:t>
      </w:r>
    </w:p>
    <w:p w14:paraId="422C5067" w14:textId="17EB0E52" w:rsidR="00F91A66" w:rsidRPr="00926651" w:rsidRDefault="0098696F" w:rsidP="0085169D">
      <w:pPr>
        <w:pStyle w:val="ListParagraph"/>
        <w:numPr>
          <w:ilvl w:val="0"/>
          <w:numId w:val="2"/>
        </w:numPr>
        <w:spacing w:after="0" w:line="276" w:lineRule="auto"/>
        <w:rPr>
          <w:rFonts w:ascii="Arial" w:hAnsi="Arial" w:cs="Arial"/>
        </w:rPr>
      </w:pPr>
      <w:r>
        <w:rPr>
          <w:rFonts w:ascii="Arial" w:hAnsi="Arial" w:cs="Arial"/>
        </w:rPr>
        <w:t>s</w:t>
      </w:r>
      <w:r w:rsidR="00655382" w:rsidRPr="00926651">
        <w:rPr>
          <w:rFonts w:ascii="Arial" w:hAnsi="Arial" w:cs="Arial"/>
        </w:rPr>
        <w:t>olicitors and others transferring to the Bar</w:t>
      </w:r>
      <w:r w:rsidR="004A3C44" w:rsidRPr="00926651">
        <w:rPr>
          <w:rFonts w:ascii="Arial" w:hAnsi="Arial" w:cs="Arial"/>
        </w:rPr>
        <w:t xml:space="preserve"> </w:t>
      </w:r>
      <w:r w:rsidR="00655382" w:rsidRPr="00926651">
        <w:rPr>
          <w:rFonts w:ascii="Arial" w:hAnsi="Arial" w:cs="Arial"/>
        </w:rPr>
        <w:t xml:space="preserve">i.e. whether AETOs recruiting them </w:t>
      </w:r>
      <w:r w:rsidR="00852AB1" w:rsidRPr="00926651">
        <w:rPr>
          <w:rFonts w:ascii="Arial" w:hAnsi="Arial" w:cs="Arial"/>
        </w:rPr>
        <w:t>w</w:t>
      </w:r>
      <w:r w:rsidR="00655382" w:rsidRPr="00926651">
        <w:rPr>
          <w:rFonts w:ascii="Arial" w:hAnsi="Arial" w:cs="Arial"/>
        </w:rPr>
        <w:t>ould be required to comply with the timetable</w:t>
      </w:r>
      <w:r w:rsidR="004A3C44" w:rsidRPr="00926651">
        <w:rPr>
          <w:rFonts w:ascii="Arial" w:hAnsi="Arial" w:cs="Arial"/>
        </w:rPr>
        <w:t xml:space="preserve"> if they need to complete pupillage</w:t>
      </w:r>
      <w:r w:rsidR="00655382" w:rsidRPr="00926651">
        <w:rPr>
          <w:rFonts w:ascii="Arial" w:hAnsi="Arial" w:cs="Arial"/>
        </w:rPr>
        <w:t>, and</w:t>
      </w:r>
    </w:p>
    <w:p w14:paraId="7C116F38" w14:textId="6E8567E1" w:rsidR="00655382" w:rsidRPr="00926651" w:rsidRDefault="0098696F" w:rsidP="0085169D">
      <w:pPr>
        <w:pStyle w:val="ListParagraph"/>
        <w:numPr>
          <w:ilvl w:val="0"/>
          <w:numId w:val="2"/>
        </w:numPr>
        <w:spacing w:after="0" w:line="276" w:lineRule="auto"/>
        <w:rPr>
          <w:rFonts w:ascii="Arial" w:hAnsi="Arial" w:cs="Arial"/>
        </w:rPr>
      </w:pPr>
      <w:r>
        <w:rPr>
          <w:rFonts w:ascii="Arial" w:hAnsi="Arial" w:cs="Arial"/>
        </w:rPr>
        <w:t>t</w:t>
      </w:r>
      <w:r w:rsidR="00655382" w:rsidRPr="00926651">
        <w:rPr>
          <w:rFonts w:ascii="Arial" w:hAnsi="Arial" w:cs="Arial"/>
        </w:rPr>
        <w:t>he employed Bar, which often aligns its pupillage recruitment</w:t>
      </w:r>
      <w:r w:rsidR="004A3C44" w:rsidRPr="00926651">
        <w:rPr>
          <w:rFonts w:ascii="Arial" w:hAnsi="Arial" w:cs="Arial"/>
        </w:rPr>
        <w:t xml:space="preserve"> to that of training contracts for solicitors.</w:t>
      </w:r>
      <w:r w:rsidR="00F051D1">
        <w:rPr>
          <w:rFonts w:ascii="Arial" w:hAnsi="Arial" w:cs="Arial"/>
        </w:rPr>
        <w:t xml:space="preserve"> A Specialist Bar Association stated that:</w:t>
      </w:r>
    </w:p>
    <w:p w14:paraId="43E4AD48" w14:textId="62F160B4" w:rsidR="004A4034" w:rsidRDefault="004A4034" w:rsidP="00F37024">
      <w:pPr>
        <w:spacing w:after="0" w:line="276" w:lineRule="auto"/>
        <w:rPr>
          <w:rFonts w:ascii="Arial" w:hAnsi="Arial" w:cs="Arial"/>
        </w:rPr>
      </w:pPr>
    </w:p>
    <w:p w14:paraId="6117B58D" w14:textId="7A5D817F" w:rsidR="00F051D1" w:rsidRPr="00F051D1" w:rsidRDefault="00F051D1" w:rsidP="004D35E0">
      <w:pPr>
        <w:spacing w:after="0" w:line="276" w:lineRule="auto"/>
        <w:rPr>
          <w:rFonts w:ascii="Arial" w:hAnsi="Arial" w:cs="Arial"/>
          <w:i/>
        </w:rPr>
      </w:pPr>
      <w:r w:rsidRPr="000E1DA7">
        <w:rPr>
          <w:rFonts w:ascii="Arial" w:hAnsi="Arial" w:cs="Arial"/>
          <w:i/>
        </w:rPr>
        <w:t>“This threatens to reduce flexibility in employed pupillages, which are often linked to business need and therefore risks reducing the number offered by companies if they have to adhere to the timetable. Likewise in the case of law firms, there will be very sophisticated systems in place already as regards the recruitment and training of solicitors</w:t>
      </w:r>
      <w:r>
        <w:rPr>
          <w:rFonts w:ascii="Arial" w:hAnsi="Arial" w:cs="Arial"/>
          <w:i/>
        </w:rPr>
        <w:t>…A</w:t>
      </w:r>
      <w:r w:rsidRPr="000E1DA7">
        <w:rPr>
          <w:rFonts w:ascii="Arial" w:hAnsi="Arial" w:cs="Arial"/>
          <w:i/>
        </w:rPr>
        <w:t xml:space="preserve">ny new </w:t>
      </w:r>
      <w:r w:rsidRPr="000E1DA7">
        <w:rPr>
          <w:rFonts w:ascii="Arial" w:hAnsi="Arial" w:cs="Arial"/>
          <w:i/>
        </w:rPr>
        <w:lastRenderedPageBreak/>
        <w:t xml:space="preserve">system for the </w:t>
      </w:r>
      <w:r>
        <w:rPr>
          <w:rFonts w:ascii="Arial" w:hAnsi="Arial" w:cs="Arial"/>
          <w:i/>
        </w:rPr>
        <w:t>B</w:t>
      </w:r>
      <w:r w:rsidRPr="000E1DA7">
        <w:rPr>
          <w:rFonts w:ascii="Arial" w:hAnsi="Arial" w:cs="Arial"/>
          <w:i/>
        </w:rPr>
        <w:t>ar operating on a different timetable therefore risks reducing the number offered by law firms if they have to adhere to the timetable</w:t>
      </w:r>
      <w:r w:rsidR="000F108E">
        <w:rPr>
          <w:rFonts w:ascii="Arial" w:hAnsi="Arial" w:cs="Arial"/>
          <w:i/>
        </w:rPr>
        <w:t>”</w:t>
      </w:r>
    </w:p>
    <w:p w14:paraId="4D768EFA" w14:textId="77777777" w:rsidR="00F051D1" w:rsidRDefault="00F051D1" w:rsidP="00F37024">
      <w:pPr>
        <w:spacing w:after="0" w:line="276" w:lineRule="auto"/>
        <w:rPr>
          <w:rFonts w:ascii="Arial" w:hAnsi="Arial" w:cs="Arial"/>
        </w:rPr>
      </w:pPr>
    </w:p>
    <w:p w14:paraId="3998E8E0" w14:textId="743C331B" w:rsidR="001A22E6" w:rsidRDefault="004A4034" w:rsidP="0085169D">
      <w:pPr>
        <w:pStyle w:val="ListParagraph"/>
        <w:numPr>
          <w:ilvl w:val="0"/>
          <w:numId w:val="1"/>
        </w:numPr>
        <w:spacing w:after="0" w:line="276" w:lineRule="auto"/>
        <w:ind w:left="0"/>
        <w:rPr>
          <w:rFonts w:ascii="Arial" w:hAnsi="Arial" w:cs="Arial"/>
        </w:rPr>
      </w:pPr>
      <w:r w:rsidRPr="00F91A66">
        <w:rPr>
          <w:rFonts w:ascii="Arial" w:hAnsi="Arial" w:cs="Arial"/>
          <w:b/>
        </w:rPr>
        <w:t>BSB response:</w:t>
      </w:r>
      <w:r w:rsidR="00970848" w:rsidRPr="00F91A66">
        <w:rPr>
          <w:rFonts w:ascii="Arial" w:hAnsi="Arial" w:cs="Arial"/>
        </w:rPr>
        <w:t xml:space="preserve"> </w:t>
      </w:r>
      <w:r w:rsidR="00191ACA">
        <w:rPr>
          <w:rFonts w:ascii="Arial" w:hAnsi="Arial" w:cs="Arial"/>
        </w:rPr>
        <w:t>w</w:t>
      </w:r>
      <w:r w:rsidR="00677F11">
        <w:rPr>
          <w:rFonts w:ascii="Arial" w:hAnsi="Arial" w:cs="Arial"/>
        </w:rPr>
        <w:t xml:space="preserve">e carefully considered the concerns that were raised. One </w:t>
      </w:r>
      <w:r w:rsidR="00F17B1A">
        <w:rPr>
          <w:rFonts w:ascii="Arial" w:hAnsi="Arial" w:cs="Arial"/>
        </w:rPr>
        <w:t>suggestion</w:t>
      </w:r>
      <w:r w:rsidR="00677F11">
        <w:rPr>
          <w:rFonts w:ascii="Arial" w:hAnsi="Arial" w:cs="Arial"/>
        </w:rPr>
        <w:t xml:space="preserve"> to balance </w:t>
      </w:r>
      <w:r w:rsidR="00740411" w:rsidRPr="00F91A66">
        <w:rPr>
          <w:rFonts w:ascii="Arial" w:hAnsi="Arial" w:cs="Arial"/>
        </w:rPr>
        <w:t>both fairness and flexibility</w:t>
      </w:r>
      <w:r w:rsidR="00D27201">
        <w:rPr>
          <w:rFonts w:ascii="Arial" w:hAnsi="Arial" w:cs="Arial"/>
        </w:rPr>
        <w:t xml:space="preserve"> </w:t>
      </w:r>
      <w:r w:rsidR="00F17B1A">
        <w:rPr>
          <w:rFonts w:ascii="Arial" w:hAnsi="Arial" w:cs="Arial"/>
        </w:rPr>
        <w:t>was</w:t>
      </w:r>
      <w:r w:rsidR="00677F11">
        <w:rPr>
          <w:rFonts w:ascii="Arial" w:hAnsi="Arial" w:cs="Arial"/>
        </w:rPr>
        <w:t xml:space="preserve"> </w:t>
      </w:r>
      <w:r w:rsidR="00740411" w:rsidRPr="00F91A66">
        <w:rPr>
          <w:rFonts w:ascii="Arial" w:hAnsi="Arial" w:cs="Arial"/>
        </w:rPr>
        <w:t>to have two fixed timetables every year</w:t>
      </w:r>
      <w:r w:rsidR="00EF3C80">
        <w:rPr>
          <w:rFonts w:ascii="Arial" w:hAnsi="Arial" w:cs="Arial"/>
        </w:rPr>
        <w:t xml:space="preserve">, </w:t>
      </w:r>
      <w:r w:rsidR="00F051D1">
        <w:rPr>
          <w:rFonts w:ascii="Arial" w:hAnsi="Arial" w:cs="Arial"/>
        </w:rPr>
        <w:t>for example</w:t>
      </w:r>
      <w:r w:rsidR="00740411" w:rsidRPr="00F91A66">
        <w:rPr>
          <w:rFonts w:ascii="Arial" w:hAnsi="Arial" w:cs="Arial"/>
        </w:rPr>
        <w:t>:</w:t>
      </w:r>
    </w:p>
    <w:p w14:paraId="086E43F9" w14:textId="76CD3848" w:rsidR="001A22E6" w:rsidRPr="006D39CD" w:rsidRDefault="00C0609A" w:rsidP="0085169D">
      <w:pPr>
        <w:pStyle w:val="ListParagraph"/>
        <w:numPr>
          <w:ilvl w:val="0"/>
          <w:numId w:val="3"/>
        </w:numPr>
        <w:spacing w:after="0" w:line="276" w:lineRule="auto"/>
        <w:rPr>
          <w:rFonts w:ascii="Arial" w:hAnsi="Arial" w:cs="Arial"/>
        </w:rPr>
      </w:pPr>
      <w:r>
        <w:rPr>
          <w:rFonts w:ascii="Arial" w:hAnsi="Arial" w:cs="Arial"/>
        </w:rPr>
        <w:t>o</w:t>
      </w:r>
      <w:r w:rsidR="00740411" w:rsidRPr="006D39CD">
        <w:rPr>
          <w:rFonts w:ascii="Arial" w:hAnsi="Arial" w:cs="Arial"/>
        </w:rPr>
        <w:t>ne from November to May (as now), and</w:t>
      </w:r>
    </w:p>
    <w:p w14:paraId="5C2002D5" w14:textId="097694BA" w:rsidR="002E4A3C" w:rsidRDefault="00C0609A" w:rsidP="0085169D">
      <w:pPr>
        <w:pStyle w:val="ListParagraph"/>
        <w:numPr>
          <w:ilvl w:val="0"/>
          <w:numId w:val="3"/>
        </w:numPr>
        <w:spacing w:after="0" w:line="276" w:lineRule="auto"/>
        <w:rPr>
          <w:rFonts w:ascii="Arial" w:hAnsi="Arial" w:cs="Arial"/>
        </w:rPr>
      </w:pPr>
      <w:r>
        <w:rPr>
          <w:rFonts w:ascii="Arial" w:hAnsi="Arial" w:cs="Arial"/>
        </w:rPr>
        <w:t>a</w:t>
      </w:r>
      <w:r w:rsidR="00740411" w:rsidRPr="006D39CD">
        <w:rPr>
          <w:rFonts w:ascii="Arial" w:hAnsi="Arial" w:cs="Arial"/>
        </w:rPr>
        <w:t xml:space="preserve">nother from May to November. </w:t>
      </w:r>
    </w:p>
    <w:p w14:paraId="53BDC1DC" w14:textId="77777777" w:rsidR="000D5278" w:rsidRPr="000D5278" w:rsidRDefault="000D5278" w:rsidP="000D5278">
      <w:pPr>
        <w:spacing w:after="0" w:line="276" w:lineRule="auto"/>
        <w:rPr>
          <w:rFonts w:ascii="Arial" w:hAnsi="Arial" w:cs="Arial"/>
        </w:rPr>
      </w:pPr>
    </w:p>
    <w:p w14:paraId="028A98ED" w14:textId="57D06994" w:rsidR="00677F11" w:rsidRDefault="000D5278" w:rsidP="0085169D">
      <w:pPr>
        <w:pStyle w:val="ListParagraph"/>
        <w:numPr>
          <w:ilvl w:val="0"/>
          <w:numId w:val="1"/>
        </w:numPr>
        <w:spacing w:after="0" w:line="276" w:lineRule="auto"/>
        <w:ind w:left="0"/>
        <w:rPr>
          <w:rFonts w:ascii="Arial" w:hAnsi="Arial" w:cs="Arial"/>
        </w:rPr>
      </w:pPr>
      <w:r>
        <w:rPr>
          <w:rFonts w:ascii="Arial" w:hAnsi="Arial" w:cs="Arial"/>
        </w:rPr>
        <w:t xml:space="preserve">This idea was raised by </w:t>
      </w:r>
      <w:r w:rsidR="00875762">
        <w:rPr>
          <w:rFonts w:ascii="Arial" w:hAnsi="Arial" w:cs="Arial"/>
        </w:rPr>
        <w:t xml:space="preserve">one </w:t>
      </w:r>
      <w:r>
        <w:rPr>
          <w:rFonts w:ascii="Arial" w:hAnsi="Arial" w:cs="Arial"/>
        </w:rPr>
        <w:t>s</w:t>
      </w:r>
      <w:r w:rsidR="00105416" w:rsidRPr="008E09A2">
        <w:rPr>
          <w:rFonts w:ascii="Arial" w:hAnsi="Arial" w:cs="Arial"/>
        </w:rPr>
        <w:t>tudent in a Bar Council focus group</w:t>
      </w:r>
      <w:r>
        <w:rPr>
          <w:rFonts w:ascii="Arial" w:hAnsi="Arial" w:cs="Arial"/>
        </w:rPr>
        <w:t>, who</w:t>
      </w:r>
      <w:r w:rsidR="00105416" w:rsidRPr="008E09A2">
        <w:rPr>
          <w:rFonts w:ascii="Arial" w:hAnsi="Arial" w:cs="Arial"/>
        </w:rPr>
        <w:t xml:space="preserve"> </w:t>
      </w:r>
      <w:r w:rsidR="00105416" w:rsidRPr="000F108E">
        <w:rPr>
          <w:rFonts w:ascii="Arial" w:hAnsi="Arial" w:cs="Arial"/>
          <w:i/>
        </w:rPr>
        <w:t>“indicated that if the recruitment process is to be mandated, then it should perhaps be mandated to occur more than once per annum, which would also assist candidates in balancing their workloads”</w:t>
      </w:r>
      <w:r w:rsidR="00214B18">
        <w:rPr>
          <w:rFonts w:ascii="Arial" w:hAnsi="Arial" w:cs="Arial"/>
          <w:i/>
        </w:rPr>
        <w:t xml:space="preserve">, </w:t>
      </w:r>
      <w:r w:rsidR="00214B18" w:rsidRPr="00214B18">
        <w:rPr>
          <w:rFonts w:ascii="Arial" w:hAnsi="Arial" w:cs="Arial"/>
        </w:rPr>
        <w:t>though it should be noted that there were several other participants who disagreed</w:t>
      </w:r>
      <w:r w:rsidR="00214B18">
        <w:rPr>
          <w:rFonts w:ascii="Arial" w:hAnsi="Arial" w:cs="Arial"/>
        </w:rPr>
        <w:t xml:space="preserve">. </w:t>
      </w:r>
      <w:r w:rsidR="00105416" w:rsidRPr="008E09A2">
        <w:rPr>
          <w:rFonts w:ascii="Arial" w:hAnsi="Arial" w:cs="Arial"/>
        </w:rPr>
        <w:t xml:space="preserve"> </w:t>
      </w:r>
      <w:r w:rsidR="00A81E96">
        <w:rPr>
          <w:rFonts w:ascii="Arial" w:hAnsi="Arial" w:cs="Arial"/>
        </w:rPr>
        <w:t xml:space="preserve">Another respondent </w:t>
      </w:r>
      <w:r w:rsidR="00214B18">
        <w:rPr>
          <w:rFonts w:ascii="Arial" w:hAnsi="Arial" w:cs="Arial"/>
        </w:rPr>
        <w:t xml:space="preserve">to our engagement programme </w:t>
      </w:r>
      <w:r w:rsidR="00A81E96">
        <w:rPr>
          <w:rFonts w:ascii="Arial" w:hAnsi="Arial" w:cs="Arial"/>
        </w:rPr>
        <w:t xml:space="preserve">said that </w:t>
      </w:r>
      <w:r w:rsidR="00A81E96" w:rsidRPr="000F108E">
        <w:rPr>
          <w:rFonts w:ascii="Arial" w:hAnsi="Arial" w:cs="Arial"/>
          <w:i/>
        </w:rPr>
        <w:t>“two windows for applications would give effect to the advantages of [mandating the Gateway timetable], whilst mitigating the negative effects of having all applications at the same time”</w:t>
      </w:r>
      <w:r w:rsidR="00A81E96">
        <w:rPr>
          <w:rFonts w:ascii="Arial" w:hAnsi="Arial" w:cs="Arial"/>
        </w:rPr>
        <w:t xml:space="preserve">. </w:t>
      </w:r>
    </w:p>
    <w:p w14:paraId="5CE2CBB0" w14:textId="77777777" w:rsidR="00677F11" w:rsidRPr="00677F11" w:rsidRDefault="00677F11" w:rsidP="00677F11">
      <w:pPr>
        <w:spacing w:after="0" w:line="276" w:lineRule="auto"/>
        <w:ind w:left="-360"/>
        <w:rPr>
          <w:rFonts w:ascii="Arial" w:hAnsi="Arial" w:cs="Arial"/>
        </w:rPr>
      </w:pPr>
    </w:p>
    <w:p w14:paraId="61237FD0" w14:textId="63C79BB9" w:rsidR="00326875" w:rsidRPr="00214B18" w:rsidRDefault="00610BFF" w:rsidP="0085169D">
      <w:pPr>
        <w:pStyle w:val="ListParagraph"/>
        <w:numPr>
          <w:ilvl w:val="0"/>
          <w:numId w:val="1"/>
        </w:numPr>
        <w:spacing w:after="0" w:line="276" w:lineRule="auto"/>
        <w:ind w:left="0"/>
        <w:rPr>
          <w:rFonts w:ascii="Arial" w:hAnsi="Arial" w:cs="Arial"/>
        </w:rPr>
      </w:pPr>
      <w:r w:rsidRPr="00214B18">
        <w:rPr>
          <w:rFonts w:ascii="Arial" w:hAnsi="Arial" w:cs="Arial"/>
        </w:rPr>
        <w:t xml:space="preserve">We </w:t>
      </w:r>
      <w:r w:rsidR="00F17B1A" w:rsidRPr="00214B18">
        <w:rPr>
          <w:rFonts w:ascii="Arial" w:hAnsi="Arial" w:cs="Arial"/>
        </w:rPr>
        <w:t>considered the option of</w:t>
      </w:r>
      <w:r w:rsidRPr="00214B18">
        <w:rPr>
          <w:rFonts w:ascii="Arial" w:hAnsi="Arial" w:cs="Arial"/>
        </w:rPr>
        <w:t xml:space="preserve"> m</w:t>
      </w:r>
      <w:r w:rsidR="00D27201" w:rsidRPr="00214B18">
        <w:rPr>
          <w:rFonts w:ascii="Arial" w:hAnsi="Arial" w:cs="Arial"/>
        </w:rPr>
        <w:t>andating two fixed timetables each year</w:t>
      </w:r>
      <w:r w:rsidR="00F17B1A" w:rsidRPr="00214B18">
        <w:rPr>
          <w:rFonts w:ascii="Arial" w:hAnsi="Arial" w:cs="Arial"/>
        </w:rPr>
        <w:t xml:space="preserve"> in order </w:t>
      </w:r>
      <w:r w:rsidR="00D27201" w:rsidRPr="00214B18">
        <w:rPr>
          <w:rFonts w:ascii="Arial" w:hAnsi="Arial" w:cs="Arial"/>
        </w:rPr>
        <w:t xml:space="preserve">to </w:t>
      </w:r>
      <w:r w:rsidR="00326875" w:rsidRPr="00214B18">
        <w:rPr>
          <w:rFonts w:ascii="Arial" w:hAnsi="Arial" w:cs="Arial"/>
        </w:rPr>
        <w:t>minimise</w:t>
      </w:r>
      <w:r w:rsidR="00D27201" w:rsidRPr="00214B18">
        <w:rPr>
          <w:rFonts w:ascii="Arial" w:hAnsi="Arial" w:cs="Arial"/>
        </w:rPr>
        <w:t xml:space="preserve"> the number of</w:t>
      </w:r>
      <w:r w:rsidR="00326875" w:rsidRPr="00214B18">
        <w:rPr>
          <w:rFonts w:ascii="Arial" w:hAnsi="Arial" w:cs="Arial"/>
        </w:rPr>
        <w:t xml:space="preserve"> waiver applications made</w:t>
      </w:r>
      <w:r w:rsidR="00F17B1A" w:rsidRPr="00214B18">
        <w:rPr>
          <w:rFonts w:ascii="Arial" w:hAnsi="Arial" w:cs="Arial"/>
        </w:rPr>
        <w:t>. This may</w:t>
      </w:r>
      <w:r w:rsidR="00326875" w:rsidRPr="00214B18">
        <w:rPr>
          <w:rFonts w:ascii="Arial" w:hAnsi="Arial" w:cs="Arial"/>
        </w:rPr>
        <w:t xml:space="preserve"> reduc</w:t>
      </w:r>
      <w:r w:rsidR="00F17B1A" w:rsidRPr="00214B18">
        <w:rPr>
          <w:rFonts w:ascii="Arial" w:hAnsi="Arial" w:cs="Arial"/>
        </w:rPr>
        <w:t>e</w:t>
      </w:r>
      <w:r w:rsidR="00326875" w:rsidRPr="00214B18">
        <w:rPr>
          <w:rFonts w:ascii="Arial" w:hAnsi="Arial" w:cs="Arial"/>
        </w:rPr>
        <w:t xml:space="preserve"> the risk that waivers become normalised</w:t>
      </w:r>
      <w:r w:rsidRPr="00214B18">
        <w:rPr>
          <w:rFonts w:ascii="Arial" w:hAnsi="Arial" w:cs="Arial"/>
        </w:rPr>
        <w:t xml:space="preserve"> as opposed to exceptional, </w:t>
      </w:r>
      <w:r w:rsidR="006E3E39" w:rsidRPr="00214B18">
        <w:rPr>
          <w:rFonts w:ascii="Arial" w:hAnsi="Arial" w:cs="Arial"/>
        </w:rPr>
        <w:t xml:space="preserve">thereby </w:t>
      </w:r>
      <w:r w:rsidRPr="00214B18">
        <w:rPr>
          <w:rFonts w:ascii="Arial" w:hAnsi="Arial" w:cs="Arial"/>
        </w:rPr>
        <w:t>defeating the purpose of mandating the timetable</w:t>
      </w:r>
      <w:r w:rsidR="00326875" w:rsidRPr="00214B18">
        <w:rPr>
          <w:rFonts w:ascii="Arial" w:hAnsi="Arial" w:cs="Arial"/>
        </w:rPr>
        <w:t>.</w:t>
      </w:r>
    </w:p>
    <w:p w14:paraId="29EB2F85" w14:textId="77777777" w:rsidR="00326875" w:rsidRPr="00326875" w:rsidRDefault="00326875" w:rsidP="00326875">
      <w:pPr>
        <w:pStyle w:val="ListParagraph"/>
        <w:rPr>
          <w:rFonts w:ascii="Arial" w:hAnsi="Arial" w:cs="Arial"/>
        </w:rPr>
      </w:pPr>
    </w:p>
    <w:p w14:paraId="24C49FD9" w14:textId="77777777" w:rsidR="00214B18" w:rsidRDefault="00326875" w:rsidP="0085169D">
      <w:pPr>
        <w:pStyle w:val="ListParagraph"/>
        <w:numPr>
          <w:ilvl w:val="0"/>
          <w:numId w:val="1"/>
        </w:numPr>
        <w:spacing w:after="0" w:line="276" w:lineRule="auto"/>
        <w:ind w:left="0"/>
        <w:rPr>
          <w:rFonts w:ascii="Arial" w:hAnsi="Arial" w:cs="Arial"/>
        </w:rPr>
      </w:pPr>
      <w:r w:rsidRPr="00214B18">
        <w:rPr>
          <w:rFonts w:ascii="Arial" w:hAnsi="Arial" w:cs="Arial"/>
        </w:rPr>
        <w:t xml:space="preserve">We discussed </w:t>
      </w:r>
      <w:r w:rsidR="002E6C77" w:rsidRPr="00214B18">
        <w:rPr>
          <w:rFonts w:ascii="Arial" w:hAnsi="Arial" w:cs="Arial"/>
        </w:rPr>
        <w:t xml:space="preserve">this idea </w:t>
      </w:r>
      <w:r w:rsidRPr="00214B18">
        <w:rPr>
          <w:rFonts w:ascii="Arial" w:hAnsi="Arial" w:cs="Arial"/>
        </w:rPr>
        <w:t>with the Bar Council.</w:t>
      </w:r>
      <w:r w:rsidR="00214B18" w:rsidRPr="00214B18">
        <w:rPr>
          <w:rFonts w:ascii="Arial" w:hAnsi="Arial" w:cs="Arial"/>
        </w:rPr>
        <w:t xml:space="preserve"> </w:t>
      </w:r>
      <w:r w:rsidR="002E6C77" w:rsidRPr="00214B18">
        <w:rPr>
          <w:rFonts w:ascii="Arial" w:hAnsi="Arial" w:cs="Arial"/>
        </w:rPr>
        <w:t>The</w:t>
      </w:r>
      <w:r w:rsidR="006E3E39" w:rsidRPr="00214B18">
        <w:rPr>
          <w:rFonts w:ascii="Arial" w:hAnsi="Arial" w:cs="Arial"/>
        </w:rPr>
        <w:t xml:space="preserve"> Bar Council </w:t>
      </w:r>
      <w:r w:rsidR="00214B18" w:rsidRPr="00214B18">
        <w:rPr>
          <w:rFonts w:ascii="Arial" w:hAnsi="Arial" w:cs="Arial"/>
        </w:rPr>
        <w:t xml:space="preserve">and its Education and Training Committee were </w:t>
      </w:r>
      <w:r w:rsidRPr="00214B18">
        <w:rPr>
          <w:rFonts w:ascii="Arial" w:hAnsi="Arial" w:cs="Arial"/>
        </w:rPr>
        <w:t xml:space="preserve">of the view that we should only mandate one fixed timetable each year. </w:t>
      </w:r>
      <w:r w:rsidR="00214B18" w:rsidRPr="00214B18">
        <w:rPr>
          <w:rFonts w:ascii="Arial" w:hAnsi="Arial" w:cs="Arial"/>
        </w:rPr>
        <w:t>They expressed concerns that such an approach would negatively impact students and AETOs, for the reasons below</w:t>
      </w:r>
      <w:r w:rsidR="00214B18">
        <w:rPr>
          <w:rFonts w:ascii="Arial" w:hAnsi="Arial" w:cs="Arial"/>
        </w:rPr>
        <w:t>.</w:t>
      </w:r>
    </w:p>
    <w:p w14:paraId="26351216" w14:textId="77777777" w:rsidR="00214B18" w:rsidRPr="00214B18" w:rsidRDefault="00214B18" w:rsidP="00214B18">
      <w:pPr>
        <w:pStyle w:val="ListParagraph"/>
        <w:rPr>
          <w:rFonts w:ascii="Arial" w:hAnsi="Arial" w:cs="Arial"/>
        </w:rPr>
      </w:pPr>
    </w:p>
    <w:p w14:paraId="1E4AAD61" w14:textId="054B284A" w:rsidR="00214B18" w:rsidRDefault="00214B18" w:rsidP="0085169D">
      <w:pPr>
        <w:pStyle w:val="ListParagraph"/>
        <w:numPr>
          <w:ilvl w:val="0"/>
          <w:numId w:val="1"/>
        </w:numPr>
        <w:spacing w:after="0" w:line="276" w:lineRule="auto"/>
        <w:ind w:left="0"/>
        <w:rPr>
          <w:rFonts w:ascii="Arial" w:hAnsi="Arial" w:cs="Arial"/>
        </w:rPr>
      </w:pPr>
      <w:r w:rsidRPr="00214B18">
        <w:rPr>
          <w:rFonts w:ascii="Arial" w:hAnsi="Arial" w:cs="Arial"/>
        </w:rPr>
        <w:t>For AETOs</w:t>
      </w:r>
      <w:r>
        <w:rPr>
          <w:rFonts w:ascii="Arial" w:hAnsi="Arial" w:cs="Arial"/>
        </w:rPr>
        <w:t>:</w:t>
      </w:r>
    </w:p>
    <w:p w14:paraId="24104A85" w14:textId="77777777" w:rsidR="00214B18" w:rsidRPr="00214B18" w:rsidRDefault="00214B18" w:rsidP="0085169D">
      <w:pPr>
        <w:pStyle w:val="ListParagraph"/>
        <w:numPr>
          <w:ilvl w:val="0"/>
          <w:numId w:val="5"/>
        </w:numPr>
        <w:spacing w:after="0" w:line="276" w:lineRule="auto"/>
        <w:rPr>
          <w:rFonts w:ascii="Arial" w:hAnsi="Arial" w:cs="Arial"/>
        </w:rPr>
      </w:pPr>
      <w:r w:rsidRPr="00214B18">
        <w:rPr>
          <w:rFonts w:ascii="Arial" w:hAnsi="Arial" w:cs="Arial"/>
        </w:rPr>
        <w:t xml:space="preserve">If two recruitment rounds were available, it would not solve the problems that we are seeking to address, which arise through offers being made at inconsistent times. AETOs may begin to recruit earlier and earlier in order to gain a competitive advantage and the constantly shifting landscape would lead to the recruitment process as a whole becoming a lot less predictable. </w:t>
      </w:r>
    </w:p>
    <w:p w14:paraId="20079E8B" w14:textId="77777777" w:rsidR="00214B18" w:rsidRPr="00214B18" w:rsidRDefault="00214B18" w:rsidP="0085169D">
      <w:pPr>
        <w:pStyle w:val="ListParagraph"/>
        <w:numPr>
          <w:ilvl w:val="0"/>
          <w:numId w:val="5"/>
        </w:numPr>
        <w:spacing w:after="0" w:line="276" w:lineRule="auto"/>
        <w:rPr>
          <w:rFonts w:ascii="Arial" w:hAnsi="Arial" w:cs="Arial"/>
        </w:rPr>
      </w:pPr>
      <w:r w:rsidRPr="00214B18">
        <w:rPr>
          <w:rFonts w:ascii="Arial" w:hAnsi="Arial" w:cs="Arial"/>
        </w:rPr>
        <w:t xml:space="preserve">Most AETOs are unlikely to be able to resource two recruitment rounds annually which, once again, would create a shifting landscape as a result of ongoing internal reviews relating to which round best suits current needs/requirements.  </w:t>
      </w:r>
    </w:p>
    <w:p w14:paraId="5F5A063F" w14:textId="77777777" w:rsidR="00214B18" w:rsidRPr="00214B18" w:rsidRDefault="00214B18" w:rsidP="0085169D">
      <w:pPr>
        <w:pStyle w:val="ListParagraph"/>
        <w:numPr>
          <w:ilvl w:val="0"/>
          <w:numId w:val="5"/>
        </w:numPr>
        <w:spacing w:after="0" w:line="276" w:lineRule="auto"/>
        <w:rPr>
          <w:rFonts w:ascii="Arial" w:hAnsi="Arial" w:cs="Arial"/>
        </w:rPr>
      </w:pPr>
      <w:r w:rsidRPr="00214B18">
        <w:rPr>
          <w:rFonts w:ascii="Arial" w:hAnsi="Arial" w:cs="Arial"/>
        </w:rPr>
        <w:t>Key dates in the second recruitment round would fall over the summer, which would not be practical for AETOs.</w:t>
      </w:r>
    </w:p>
    <w:p w14:paraId="79958A73" w14:textId="77777777" w:rsidR="00214B18" w:rsidRPr="00214B18" w:rsidRDefault="00214B18" w:rsidP="00214B18">
      <w:pPr>
        <w:pStyle w:val="ListParagraph"/>
        <w:rPr>
          <w:rFonts w:ascii="Arial" w:hAnsi="Arial" w:cs="Arial"/>
        </w:rPr>
      </w:pPr>
    </w:p>
    <w:p w14:paraId="2F5561CC" w14:textId="3754FCA1" w:rsidR="00214B18" w:rsidRDefault="00214B18" w:rsidP="0085169D">
      <w:pPr>
        <w:pStyle w:val="ListParagraph"/>
        <w:numPr>
          <w:ilvl w:val="0"/>
          <w:numId w:val="1"/>
        </w:numPr>
        <w:spacing w:after="0" w:line="276" w:lineRule="auto"/>
        <w:ind w:left="0"/>
        <w:rPr>
          <w:rFonts w:ascii="Arial" w:hAnsi="Arial" w:cs="Arial"/>
        </w:rPr>
      </w:pPr>
      <w:r>
        <w:rPr>
          <w:rFonts w:ascii="Arial" w:hAnsi="Arial" w:cs="Arial"/>
        </w:rPr>
        <w:t>For students:</w:t>
      </w:r>
    </w:p>
    <w:p w14:paraId="16315579" w14:textId="77777777" w:rsidR="00214B18" w:rsidRDefault="00214B18" w:rsidP="0085169D">
      <w:pPr>
        <w:pStyle w:val="ListParagraph"/>
        <w:numPr>
          <w:ilvl w:val="0"/>
          <w:numId w:val="6"/>
        </w:numPr>
        <w:spacing w:after="0" w:line="276" w:lineRule="auto"/>
        <w:ind w:left="360"/>
        <w:rPr>
          <w:rFonts w:ascii="Arial" w:hAnsi="Arial" w:cs="Arial"/>
        </w:rPr>
      </w:pPr>
      <w:r w:rsidRPr="00214B18">
        <w:rPr>
          <w:rFonts w:ascii="Arial" w:hAnsi="Arial" w:cs="Arial"/>
        </w:rPr>
        <w:t>Students would be subject to continuous application cycles, which the Bar Council was concerned would impact students’ well-being in an already stressful period of time.</w:t>
      </w:r>
    </w:p>
    <w:p w14:paraId="6438D539" w14:textId="73A2604A" w:rsidR="00214B18" w:rsidRDefault="00214B18" w:rsidP="0085169D">
      <w:pPr>
        <w:pStyle w:val="ListParagraph"/>
        <w:numPr>
          <w:ilvl w:val="0"/>
          <w:numId w:val="6"/>
        </w:numPr>
        <w:spacing w:after="0" w:line="276" w:lineRule="auto"/>
        <w:ind w:left="360"/>
        <w:rPr>
          <w:rFonts w:ascii="Arial" w:hAnsi="Arial" w:cs="Arial"/>
        </w:rPr>
      </w:pPr>
      <w:r w:rsidRPr="00214B18">
        <w:rPr>
          <w:rFonts w:ascii="Arial" w:hAnsi="Arial" w:cs="Arial"/>
        </w:rPr>
        <w:t xml:space="preserve">If AETOs from the same practice area(s) recruit in different cycles, students will still be subject to </w:t>
      </w:r>
      <w:r w:rsidR="003843A9">
        <w:rPr>
          <w:rFonts w:ascii="Arial" w:hAnsi="Arial" w:cs="Arial"/>
        </w:rPr>
        <w:t>“</w:t>
      </w:r>
      <w:r w:rsidRPr="00214B18">
        <w:rPr>
          <w:rFonts w:ascii="Arial" w:hAnsi="Arial" w:cs="Arial"/>
        </w:rPr>
        <w:t>exploding offers</w:t>
      </w:r>
      <w:r w:rsidR="003843A9">
        <w:rPr>
          <w:rFonts w:ascii="Arial" w:hAnsi="Arial" w:cs="Arial"/>
        </w:rPr>
        <w:t>”</w:t>
      </w:r>
      <w:r w:rsidRPr="00214B18">
        <w:rPr>
          <w:rFonts w:ascii="Arial" w:hAnsi="Arial" w:cs="Arial"/>
        </w:rPr>
        <w:t>, albeit with a longer timescale.</w:t>
      </w:r>
    </w:p>
    <w:p w14:paraId="4AC588A4" w14:textId="0D1B1D1F" w:rsidR="00214B18" w:rsidRPr="00214B18" w:rsidRDefault="00214B18" w:rsidP="0085169D">
      <w:pPr>
        <w:pStyle w:val="ListParagraph"/>
        <w:numPr>
          <w:ilvl w:val="0"/>
          <w:numId w:val="6"/>
        </w:numPr>
        <w:spacing w:after="0" w:line="276" w:lineRule="auto"/>
        <w:ind w:left="360"/>
        <w:rPr>
          <w:rFonts w:ascii="Arial" w:hAnsi="Arial" w:cs="Arial"/>
        </w:rPr>
      </w:pPr>
      <w:r w:rsidRPr="00214B18">
        <w:rPr>
          <w:rFonts w:ascii="Arial" w:hAnsi="Arial" w:cs="Arial"/>
        </w:rPr>
        <w:t>The recruitment process could be made more confusing and complex by having more than one timetable.</w:t>
      </w:r>
    </w:p>
    <w:p w14:paraId="3ADD4898" w14:textId="77777777" w:rsidR="003843A9" w:rsidRDefault="003843A9" w:rsidP="0085169D">
      <w:pPr>
        <w:pStyle w:val="ListParagraph"/>
        <w:numPr>
          <w:ilvl w:val="0"/>
          <w:numId w:val="1"/>
        </w:numPr>
        <w:spacing w:after="0" w:line="276" w:lineRule="auto"/>
        <w:ind w:left="0"/>
        <w:rPr>
          <w:rFonts w:ascii="Arial" w:hAnsi="Arial" w:cs="Arial"/>
        </w:rPr>
      </w:pPr>
      <w:r w:rsidRPr="003843A9">
        <w:rPr>
          <w:rFonts w:ascii="Arial" w:hAnsi="Arial" w:cs="Arial"/>
        </w:rPr>
        <w:lastRenderedPageBreak/>
        <w:t>Additionally, the Bar Council felt that it would not be a sensible use of significant additional resources to run two recruitment rounds.</w:t>
      </w:r>
    </w:p>
    <w:p w14:paraId="0E05BF0C" w14:textId="77777777" w:rsidR="003843A9" w:rsidRPr="003843A9" w:rsidRDefault="003843A9" w:rsidP="003843A9">
      <w:pPr>
        <w:spacing w:after="0" w:line="276" w:lineRule="auto"/>
        <w:ind w:left="-360"/>
        <w:rPr>
          <w:rFonts w:ascii="Arial" w:hAnsi="Arial" w:cs="Arial"/>
        </w:rPr>
      </w:pPr>
    </w:p>
    <w:p w14:paraId="12B5E0B5" w14:textId="5636C3E3" w:rsidR="00BA5BAC" w:rsidRPr="003843A9" w:rsidRDefault="005E1685" w:rsidP="0085169D">
      <w:pPr>
        <w:pStyle w:val="ListParagraph"/>
        <w:numPr>
          <w:ilvl w:val="0"/>
          <w:numId w:val="1"/>
        </w:numPr>
        <w:spacing w:after="0" w:line="276" w:lineRule="auto"/>
        <w:ind w:left="0"/>
        <w:rPr>
          <w:rFonts w:ascii="Arial" w:hAnsi="Arial" w:cs="Arial"/>
        </w:rPr>
      </w:pPr>
      <w:r w:rsidRPr="003843A9">
        <w:rPr>
          <w:rFonts w:ascii="Arial" w:hAnsi="Arial" w:cs="Arial"/>
        </w:rPr>
        <w:t xml:space="preserve">The Bar Council agreed that it would not be desirable for </w:t>
      </w:r>
      <w:r w:rsidR="00191ACA" w:rsidRPr="003843A9">
        <w:rPr>
          <w:rFonts w:ascii="Arial" w:hAnsi="Arial" w:cs="Arial"/>
        </w:rPr>
        <w:t xml:space="preserve">waivers to be made other than in exceptional circumstances. They offered to provide </w:t>
      </w:r>
      <w:r w:rsidR="000063DB" w:rsidRPr="003843A9">
        <w:rPr>
          <w:rFonts w:ascii="Arial" w:hAnsi="Arial" w:cs="Arial"/>
        </w:rPr>
        <w:t>insight</w:t>
      </w:r>
      <w:r w:rsidR="00191ACA" w:rsidRPr="003843A9">
        <w:rPr>
          <w:rFonts w:ascii="Arial" w:hAnsi="Arial" w:cs="Arial"/>
        </w:rPr>
        <w:t xml:space="preserve"> about </w:t>
      </w:r>
      <w:r w:rsidR="000063DB" w:rsidRPr="003843A9">
        <w:rPr>
          <w:rFonts w:ascii="Arial" w:hAnsi="Arial" w:cs="Arial"/>
        </w:rPr>
        <w:t xml:space="preserve">the type of </w:t>
      </w:r>
      <w:r w:rsidR="00191ACA" w:rsidRPr="003843A9">
        <w:rPr>
          <w:rFonts w:ascii="Arial" w:hAnsi="Arial" w:cs="Arial"/>
        </w:rPr>
        <w:t xml:space="preserve">grounds for waivers </w:t>
      </w:r>
      <w:r w:rsidR="000063DB" w:rsidRPr="003843A9">
        <w:rPr>
          <w:rFonts w:ascii="Arial" w:hAnsi="Arial" w:cs="Arial"/>
        </w:rPr>
        <w:t>that may be needed, to assist us in developing waiver application criteria</w:t>
      </w:r>
      <w:r w:rsidR="00191ACA" w:rsidRPr="003843A9">
        <w:rPr>
          <w:rFonts w:ascii="Arial" w:hAnsi="Arial" w:cs="Arial"/>
        </w:rPr>
        <w:t xml:space="preserve">. </w:t>
      </w:r>
      <w:r w:rsidR="000063DB" w:rsidRPr="003843A9">
        <w:rPr>
          <w:rFonts w:ascii="Arial" w:hAnsi="Arial" w:cs="Arial"/>
        </w:rPr>
        <w:t>F</w:t>
      </w:r>
      <w:r w:rsidR="00191ACA" w:rsidRPr="003843A9">
        <w:rPr>
          <w:rFonts w:ascii="Arial" w:hAnsi="Arial" w:cs="Arial"/>
        </w:rPr>
        <w:t>or example, AETOs at the employed Bar could be granted a waiver from the timetable</w:t>
      </w:r>
      <w:r w:rsidR="000063DB" w:rsidRPr="003843A9">
        <w:rPr>
          <w:rFonts w:ascii="Arial" w:hAnsi="Arial" w:cs="Arial"/>
        </w:rPr>
        <w:t xml:space="preserve">, or part of it, </w:t>
      </w:r>
      <w:r w:rsidR="00191ACA" w:rsidRPr="003843A9">
        <w:rPr>
          <w:rFonts w:ascii="Arial" w:hAnsi="Arial" w:cs="Arial"/>
        </w:rPr>
        <w:t>if they already recruit a significant number of barristers and solicitors to another timetable, which may be complex to change and not proportionate for us to mandate</w:t>
      </w:r>
      <w:r w:rsidR="000063DB" w:rsidRPr="003843A9">
        <w:rPr>
          <w:rFonts w:ascii="Arial" w:hAnsi="Arial" w:cs="Arial"/>
        </w:rPr>
        <w:t>, provided transparency is maintained</w:t>
      </w:r>
      <w:r w:rsidR="00191ACA" w:rsidRPr="003843A9">
        <w:rPr>
          <w:rFonts w:ascii="Arial" w:hAnsi="Arial" w:cs="Arial"/>
        </w:rPr>
        <w:t>.</w:t>
      </w:r>
      <w:r w:rsidR="003843A9" w:rsidRPr="003843A9">
        <w:t xml:space="preserve"> </w:t>
      </w:r>
      <w:r w:rsidR="003843A9" w:rsidRPr="003843A9">
        <w:rPr>
          <w:rFonts w:ascii="Arial" w:hAnsi="Arial" w:cs="Arial"/>
        </w:rPr>
        <w:t>In exceptional circumstances, some AETOs may need to recruit outside the mandatory timetable for specific business reasons.</w:t>
      </w:r>
    </w:p>
    <w:p w14:paraId="7959CC9C" w14:textId="77777777" w:rsidR="00BA5BAC" w:rsidRPr="003843A9" w:rsidRDefault="00BA5BAC" w:rsidP="00BA5BAC">
      <w:pPr>
        <w:spacing w:after="0" w:line="276" w:lineRule="auto"/>
        <w:ind w:left="-360"/>
        <w:rPr>
          <w:rFonts w:ascii="Arial" w:hAnsi="Arial" w:cs="Arial"/>
        </w:rPr>
      </w:pPr>
    </w:p>
    <w:p w14:paraId="413E934A" w14:textId="667A3540" w:rsidR="002359A2" w:rsidRPr="003843A9" w:rsidRDefault="002359A2" w:rsidP="0085169D">
      <w:pPr>
        <w:pStyle w:val="ListParagraph"/>
        <w:numPr>
          <w:ilvl w:val="0"/>
          <w:numId w:val="1"/>
        </w:numPr>
        <w:spacing w:after="0" w:line="276" w:lineRule="auto"/>
        <w:ind w:left="0"/>
        <w:rPr>
          <w:rFonts w:ascii="Arial" w:hAnsi="Arial" w:cs="Arial"/>
        </w:rPr>
      </w:pPr>
      <w:r w:rsidRPr="003843A9">
        <w:rPr>
          <w:rFonts w:ascii="Arial" w:hAnsi="Arial" w:cs="Arial"/>
        </w:rPr>
        <w:t xml:space="preserve">On balance, therefore, we were persuaded </w:t>
      </w:r>
      <w:r w:rsidR="005E1685" w:rsidRPr="003843A9">
        <w:rPr>
          <w:rFonts w:ascii="Arial" w:hAnsi="Arial" w:cs="Arial"/>
        </w:rPr>
        <w:t xml:space="preserve">that we should mandate one recruitment </w:t>
      </w:r>
      <w:r w:rsidR="000063DB" w:rsidRPr="003843A9">
        <w:rPr>
          <w:rFonts w:ascii="Arial" w:hAnsi="Arial" w:cs="Arial"/>
        </w:rPr>
        <w:t>timetable</w:t>
      </w:r>
      <w:r w:rsidR="005E1685" w:rsidRPr="003843A9">
        <w:rPr>
          <w:rFonts w:ascii="Arial" w:hAnsi="Arial" w:cs="Arial"/>
        </w:rPr>
        <w:t xml:space="preserve"> annually. </w:t>
      </w:r>
      <w:r w:rsidR="00BA5BAC" w:rsidRPr="003843A9">
        <w:rPr>
          <w:rFonts w:ascii="Arial" w:hAnsi="Arial" w:cs="Arial"/>
        </w:rPr>
        <w:t xml:space="preserve">We will publish criteria for granting waivers, and waivers granted will be listed on our website for transparency. </w:t>
      </w:r>
      <w:r w:rsidR="005E1685" w:rsidRPr="003843A9">
        <w:rPr>
          <w:rFonts w:ascii="Arial" w:hAnsi="Arial" w:cs="Arial"/>
        </w:rPr>
        <w:t>We will monitor the type and number of waiver applications that are made</w:t>
      </w:r>
      <w:r w:rsidR="00191ACA" w:rsidRPr="003843A9">
        <w:rPr>
          <w:rFonts w:ascii="Arial" w:hAnsi="Arial" w:cs="Arial"/>
        </w:rPr>
        <w:t xml:space="preserve"> to assess the impact of this </w:t>
      </w:r>
      <w:r w:rsidR="000063DB" w:rsidRPr="003843A9">
        <w:rPr>
          <w:rFonts w:ascii="Arial" w:hAnsi="Arial" w:cs="Arial"/>
        </w:rPr>
        <w:t>decision</w:t>
      </w:r>
      <w:r w:rsidR="00191ACA" w:rsidRPr="003843A9">
        <w:rPr>
          <w:rFonts w:ascii="Arial" w:hAnsi="Arial" w:cs="Arial"/>
        </w:rPr>
        <w:t>.</w:t>
      </w:r>
    </w:p>
    <w:p w14:paraId="6D627715" w14:textId="77777777" w:rsidR="00BA5BAC" w:rsidRPr="003843A9" w:rsidRDefault="00BA5BAC" w:rsidP="00BA5BAC">
      <w:pPr>
        <w:spacing w:after="0" w:line="276" w:lineRule="auto"/>
        <w:ind w:left="-360"/>
        <w:rPr>
          <w:rFonts w:ascii="Arial" w:hAnsi="Arial" w:cs="Arial"/>
        </w:rPr>
      </w:pPr>
    </w:p>
    <w:p w14:paraId="4A94922B" w14:textId="0063BE32" w:rsidR="00650678" w:rsidRPr="008E09A2" w:rsidRDefault="00650678" w:rsidP="0085169D">
      <w:pPr>
        <w:pStyle w:val="ListParagraph"/>
        <w:numPr>
          <w:ilvl w:val="0"/>
          <w:numId w:val="1"/>
        </w:numPr>
        <w:spacing w:after="0" w:line="276" w:lineRule="auto"/>
        <w:ind w:left="0"/>
        <w:rPr>
          <w:rFonts w:ascii="Arial" w:hAnsi="Arial" w:cs="Arial"/>
        </w:rPr>
      </w:pPr>
      <w:r w:rsidRPr="008E09A2">
        <w:rPr>
          <w:rFonts w:ascii="Arial" w:hAnsi="Arial" w:cs="Arial"/>
        </w:rPr>
        <w:t>In relation to solicitors and other</w:t>
      </w:r>
      <w:r w:rsidR="00A56BE5" w:rsidRPr="008E09A2">
        <w:rPr>
          <w:rFonts w:ascii="Arial" w:hAnsi="Arial" w:cs="Arial"/>
        </w:rPr>
        <w:t>s</w:t>
      </w:r>
      <w:r w:rsidRPr="008E09A2">
        <w:rPr>
          <w:rFonts w:ascii="Arial" w:hAnsi="Arial" w:cs="Arial"/>
        </w:rPr>
        <w:t xml:space="preserve"> transferring to the Bar </w:t>
      </w:r>
      <w:r w:rsidR="00A56BE5" w:rsidRPr="008E09A2">
        <w:rPr>
          <w:rFonts w:ascii="Arial" w:hAnsi="Arial" w:cs="Arial"/>
        </w:rPr>
        <w:t>who need to complete pupillage</w:t>
      </w:r>
      <w:r w:rsidRPr="008E09A2">
        <w:rPr>
          <w:rFonts w:ascii="Arial" w:hAnsi="Arial" w:cs="Arial"/>
        </w:rPr>
        <w:t>, one view is that they do not the need the protections of a fixed timetable</w:t>
      </w:r>
      <w:r w:rsidR="005E1685">
        <w:rPr>
          <w:rFonts w:ascii="Arial" w:hAnsi="Arial" w:cs="Arial"/>
        </w:rPr>
        <w:t xml:space="preserve"> and that </w:t>
      </w:r>
      <w:r w:rsidRPr="008E09A2">
        <w:rPr>
          <w:rFonts w:ascii="Arial" w:hAnsi="Arial" w:cs="Arial"/>
        </w:rPr>
        <w:t xml:space="preserve">requiring AETOs </w:t>
      </w:r>
      <w:r w:rsidR="005E1685">
        <w:rPr>
          <w:rFonts w:ascii="Arial" w:hAnsi="Arial" w:cs="Arial"/>
        </w:rPr>
        <w:t xml:space="preserve">to </w:t>
      </w:r>
      <w:r w:rsidRPr="008E09A2">
        <w:rPr>
          <w:rFonts w:ascii="Arial" w:hAnsi="Arial" w:cs="Arial"/>
        </w:rPr>
        <w:t xml:space="preserve">recruit them </w:t>
      </w:r>
      <w:r w:rsidR="004011BB">
        <w:rPr>
          <w:rFonts w:ascii="Arial" w:hAnsi="Arial" w:cs="Arial"/>
        </w:rPr>
        <w:t>in line with</w:t>
      </w:r>
      <w:r w:rsidRPr="008E09A2">
        <w:rPr>
          <w:rFonts w:ascii="Arial" w:hAnsi="Arial" w:cs="Arial"/>
        </w:rPr>
        <w:t xml:space="preserve"> the </w:t>
      </w:r>
      <w:r w:rsidR="004011BB">
        <w:rPr>
          <w:rFonts w:ascii="Arial" w:hAnsi="Arial" w:cs="Arial"/>
        </w:rPr>
        <w:t xml:space="preserve">mandated </w:t>
      </w:r>
      <w:r w:rsidRPr="008E09A2">
        <w:rPr>
          <w:rFonts w:ascii="Arial" w:hAnsi="Arial" w:cs="Arial"/>
        </w:rPr>
        <w:t>timetable would</w:t>
      </w:r>
      <w:r w:rsidR="00A6611D" w:rsidRPr="008E09A2">
        <w:rPr>
          <w:rFonts w:ascii="Arial" w:hAnsi="Arial" w:cs="Arial"/>
        </w:rPr>
        <w:t xml:space="preserve"> unduly</w:t>
      </w:r>
      <w:r w:rsidRPr="008E09A2">
        <w:rPr>
          <w:rFonts w:ascii="Arial" w:hAnsi="Arial" w:cs="Arial"/>
        </w:rPr>
        <w:t xml:space="preserve"> limit flexibility. However, if </w:t>
      </w:r>
      <w:r w:rsidR="00C641E2" w:rsidRPr="008E09A2">
        <w:rPr>
          <w:rFonts w:ascii="Arial" w:hAnsi="Arial" w:cs="Arial"/>
        </w:rPr>
        <w:t xml:space="preserve">they are assessed as needing to complete pupillage then it is reasonable to expect them to compete with other candidates, and not give them a competitive advantage as to when they can apply. </w:t>
      </w:r>
      <w:r w:rsidR="001130C0" w:rsidRPr="008E09A2">
        <w:rPr>
          <w:rFonts w:ascii="Arial" w:hAnsi="Arial" w:cs="Arial"/>
        </w:rPr>
        <w:t>This is consistent with the decision</w:t>
      </w:r>
      <w:r w:rsidR="002E3C5C">
        <w:rPr>
          <w:rFonts w:ascii="Arial" w:hAnsi="Arial" w:cs="Arial"/>
        </w:rPr>
        <w:t xml:space="preserve"> already</w:t>
      </w:r>
      <w:r w:rsidR="001130C0" w:rsidRPr="008E09A2">
        <w:rPr>
          <w:rFonts w:ascii="Arial" w:hAnsi="Arial" w:cs="Arial"/>
        </w:rPr>
        <w:t xml:space="preserve"> taken as part of the F</w:t>
      </w:r>
      <w:r w:rsidR="002E3C5C">
        <w:rPr>
          <w:rFonts w:ascii="Arial" w:hAnsi="Arial" w:cs="Arial"/>
        </w:rPr>
        <w:t>uture Bar Training programme</w:t>
      </w:r>
      <w:r w:rsidR="001130C0" w:rsidRPr="008E09A2">
        <w:rPr>
          <w:rFonts w:ascii="Arial" w:hAnsi="Arial" w:cs="Arial"/>
        </w:rPr>
        <w:t xml:space="preserve"> that transferring lawyers should not be granted automatic exemption from the advertising and funding requirements</w:t>
      </w:r>
      <w:r w:rsidR="008E09A2" w:rsidRPr="008E09A2">
        <w:rPr>
          <w:rFonts w:ascii="Arial" w:hAnsi="Arial" w:cs="Arial"/>
        </w:rPr>
        <w:t>.</w:t>
      </w:r>
    </w:p>
    <w:p w14:paraId="5B951100" w14:textId="2F6052DC" w:rsidR="00F37024" w:rsidRDefault="00F37024" w:rsidP="00F37024">
      <w:pPr>
        <w:spacing w:after="0" w:line="276" w:lineRule="auto"/>
        <w:rPr>
          <w:rFonts w:ascii="Arial" w:hAnsi="Arial" w:cs="Arial"/>
        </w:rPr>
      </w:pPr>
    </w:p>
    <w:p w14:paraId="59E47280" w14:textId="77777777" w:rsidR="004A4034" w:rsidRDefault="004A4034" w:rsidP="00F37024">
      <w:pPr>
        <w:spacing w:after="0" w:line="276" w:lineRule="auto"/>
        <w:rPr>
          <w:rFonts w:ascii="Arial" w:hAnsi="Arial" w:cs="Arial"/>
          <w:u w:val="single"/>
        </w:rPr>
      </w:pPr>
      <w:r w:rsidRPr="004A4034">
        <w:rPr>
          <w:rFonts w:ascii="Arial" w:hAnsi="Arial" w:cs="Arial"/>
          <w:u w:val="single"/>
        </w:rPr>
        <w:t>Timeframe for Interviews</w:t>
      </w:r>
    </w:p>
    <w:p w14:paraId="2C096E72" w14:textId="77777777" w:rsidR="004A4034" w:rsidRDefault="004A4034" w:rsidP="00F37024">
      <w:pPr>
        <w:spacing w:after="0" w:line="276" w:lineRule="auto"/>
        <w:rPr>
          <w:rFonts w:ascii="Arial" w:hAnsi="Arial" w:cs="Arial"/>
          <w:u w:val="single"/>
        </w:rPr>
      </w:pPr>
    </w:p>
    <w:p w14:paraId="00DECC02" w14:textId="29ABC0C2" w:rsidR="004A4034" w:rsidRPr="008E09A2" w:rsidRDefault="004A4034" w:rsidP="0085169D">
      <w:pPr>
        <w:pStyle w:val="ListParagraph"/>
        <w:numPr>
          <w:ilvl w:val="0"/>
          <w:numId w:val="1"/>
        </w:numPr>
        <w:spacing w:after="0" w:line="276" w:lineRule="auto"/>
        <w:ind w:left="0"/>
        <w:rPr>
          <w:rFonts w:ascii="Arial" w:hAnsi="Arial" w:cs="Arial"/>
        </w:rPr>
      </w:pPr>
      <w:r w:rsidRPr="008E09A2">
        <w:rPr>
          <w:rFonts w:ascii="Arial" w:hAnsi="Arial" w:cs="Arial"/>
        </w:rPr>
        <w:t xml:space="preserve">The </w:t>
      </w:r>
      <w:r w:rsidR="006E1173">
        <w:rPr>
          <w:rFonts w:ascii="Arial" w:hAnsi="Arial" w:cs="Arial"/>
        </w:rPr>
        <w:t>engagement programme</w:t>
      </w:r>
      <w:r w:rsidRPr="008E09A2">
        <w:rPr>
          <w:rFonts w:ascii="Arial" w:hAnsi="Arial" w:cs="Arial"/>
        </w:rPr>
        <w:t xml:space="preserve"> </w:t>
      </w:r>
      <w:r w:rsidR="00B1513A">
        <w:rPr>
          <w:rFonts w:ascii="Arial" w:hAnsi="Arial" w:cs="Arial"/>
        </w:rPr>
        <w:t xml:space="preserve">document </w:t>
      </w:r>
      <w:r w:rsidRPr="008E09A2">
        <w:rPr>
          <w:rFonts w:ascii="Arial" w:hAnsi="Arial" w:cs="Arial"/>
        </w:rPr>
        <w:t>stated that “</w:t>
      </w:r>
      <w:r w:rsidR="007F3B75" w:rsidRPr="008E09A2">
        <w:rPr>
          <w:rFonts w:ascii="Arial" w:hAnsi="Arial" w:cs="Arial"/>
        </w:rPr>
        <w:t>m</w:t>
      </w:r>
      <w:r w:rsidRPr="008E09A2">
        <w:rPr>
          <w:rFonts w:ascii="Arial" w:hAnsi="Arial" w:cs="Arial"/>
        </w:rPr>
        <w:t xml:space="preserve">andating the Pupillage Gateway timetable may…disadvantage both AETOs and applicants if all interviews must be held in the same limited time frame. This could reduce candidate and AETO choice where interview dates conflict. It may also be difficult for applicants who have other responsibilities (e.g. as carers or if they are in work). Again, AETOs could apply for a waiver from the requirement in exceptional circumstances”. </w:t>
      </w:r>
      <w:r w:rsidRPr="00501169">
        <w:rPr>
          <w:rFonts w:ascii="Arial" w:hAnsi="Arial" w:cs="Arial"/>
        </w:rPr>
        <w:t>Some respondents echoed these concerns</w:t>
      </w:r>
      <w:r w:rsidR="00705DDD">
        <w:rPr>
          <w:rFonts w:ascii="Arial" w:hAnsi="Arial" w:cs="Arial"/>
        </w:rPr>
        <w:t xml:space="preserve"> (10 key stakeholder respondents and 4 survey respondents)</w:t>
      </w:r>
      <w:r w:rsidRPr="008E09A2">
        <w:rPr>
          <w:rFonts w:ascii="Arial" w:hAnsi="Arial" w:cs="Arial"/>
        </w:rPr>
        <w:t xml:space="preserve">. However, other respondents believed that February </w:t>
      </w:r>
      <w:r w:rsidR="007D5546" w:rsidRPr="008E09A2">
        <w:rPr>
          <w:rFonts w:ascii="Arial" w:hAnsi="Arial" w:cs="Arial"/>
        </w:rPr>
        <w:t>to</w:t>
      </w:r>
      <w:r w:rsidRPr="008E09A2">
        <w:rPr>
          <w:rFonts w:ascii="Arial" w:hAnsi="Arial" w:cs="Arial"/>
        </w:rPr>
        <w:t xml:space="preserve"> </w:t>
      </w:r>
      <w:r w:rsidR="009F526E">
        <w:rPr>
          <w:rFonts w:ascii="Arial" w:hAnsi="Arial" w:cs="Arial"/>
        </w:rPr>
        <w:t>mid-</w:t>
      </w:r>
      <w:r w:rsidRPr="008E09A2">
        <w:rPr>
          <w:rFonts w:ascii="Arial" w:hAnsi="Arial" w:cs="Arial"/>
        </w:rPr>
        <w:t>May was a sufficient window for AETOs to sift through applications, shortlist applicants and conduct interviews</w:t>
      </w:r>
      <w:r w:rsidR="00750C24">
        <w:rPr>
          <w:rFonts w:ascii="Arial" w:hAnsi="Arial" w:cs="Arial"/>
        </w:rPr>
        <w:t xml:space="preserve"> (13 key stakeholder respondents)</w:t>
      </w:r>
      <w:r w:rsidRPr="008E09A2">
        <w:rPr>
          <w:rFonts w:ascii="Arial" w:hAnsi="Arial" w:cs="Arial"/>
        </w:rPr>
        <w:t>.</w:t>
      </w:r>
    </w:p>
    <w:p w14:paraId="7E450BDD" w14:textId="77777777" w:rsidR="004A4034" w:rsidRDefault="004A4034" w:rsidP="00F37024">
      <w:pPr>
        <w:spacing w:after="0" w:line="276" w:lineRule="auto"/>
        <w:rPr>
          <w:rFonts w:ascii="Arial" w:hAnsi="Arial" w:cs="Arial"/>
        </w:rPr>
      </w:pPr>
    </w:p>
    <w:p w14:paraId="2D29C87F" w14:textId="3CD8ED20" w:rsidR="00C641E2" w:rsidRPr="00191ACA" w:rsidRDefault="004A4034" w:rsidP="0085169D">
      <w:pPr>
        <w:pStyle w:val="ListParagraph"/>
        <w:numPr>
          <w:ilvl w:val="0"/>
          <w:numId w:val="1"/>
        </w:numPr>
        <w:spacing w:after="0" w:line="276" w:lineRule="auto"/>
        <w:ind w:left="0"/>
        <w:rPr>
          <w:rFonts w:ascii="Arial" w:hAnsi="Arial" w:cs="Arial"/>
        </w:rPr>
      </w:pPr>
      <w:r w:rsidRPr="008E09A2">
        <w:rPr>
          <w:rFonts w:ascii="Arial" w:hAnsi="Arial" w:cs="Arial"/>
          <w:b/>
        </w:rPr>
        <w:t>BSB response:</w:t>
      </w:r>
      <w:r w:rsidRPr="008E09A2">
        <w:rPr>
          <w:rFonts w:ascii="Arial" w:hAnsi="Arial" w:cs="Arial"/>
        </w:rPr>
        <w:t xml:space="preserve"> on balance, we agree that </w:t>
      </w:r>
      <w:r w:rsidR="009F526E">
        <w:rPr>
          <w:rFonts w:ascii="Arial" w:hAnsi="Arial" w:cs="Arial"/>
        </w:rPr>
        <w:t>three and a half months</w:t>
      </w:r>
      <w:r w:rsidRPr="008E09A2">
        <w:rPr>
          <w:rFonts w:ascii="Arial" w:hAnsi="Arial" w:cs="Arial"/>
        </w:rPr>
        <w:t xml:space="preserve"> is a sufficient window for </w:t>
      </w:r>
      <w:r w:rsidR="000E62FC" w:rsidRPr="008E09A2">
        <w:rPr>
          <w:rFonts w:ascii="Arial" w:hAnsi="Arial" w:cs="Arial"/>
        </w:rPr>
        <w:t xml:space="preserve">the vast majority of </w:t>
      </w:r>
      <w:r w:rsidRPr="008E09A2">
        <w:rPr>
          <w:rFonts w:ascii="Arial" w:hAnsi="Arial" w:cs="Arial"/>
        </w:rPr>
        <w:t>AETOs to sift through applications, shortlist applicants and conduct interviews. Granting waivers from this stage of the timetable should therefore only be considered in exceptional circumstances</w:t>
      </w:r>
      <w:r w:rsidR="007E7306" w:rsidRPr="008E09A2">
        <w:rPr>
          <w:rFonts w:ascii="Arial" w:hAnsi="Arial" w:cs="Arial"/>
        </w:rPr>
        <w:t>. We will publish criteria for granting waivers,</w:t>
      </w:r>
      <w:r w:rsidRPr="008E09A2">
        <w:rPr>
          <w:rFonts w:ascii="Arial" w:hAnsi="Arial" w:cs="Arial"/>
        </w:rPr>
        <w:t xml:space="preserve"> and</w:t>
      </w:r>
      <w:r w:rsidR="00F2162C" w:rsidRPr="008E09A2">
        <w:rPr>
          <w:rFonts w:ascii="Arial" w:hAnsi="Arial" w:cs="Arial"/>
        </w:rPr>
        <w:t xml:space="preserve"> waivers granted </w:t>
      </w:r>
      <w:r w:rsidR="007E7306" w:rsidRPr="008E09A2">
        <w:rPr>
          <w:rFonts w:ascii="Arial" w:hAnsi="Arial" w:cs="Arial"/>
        </w:rPr>
        <w:t>will</w:t>
      </w:r>
      <w:r w:rsidR="00F2162C" w:rsidRPr="008E09A2">
        <w:rPr>
          <w:rFonts w:ascii="Arial" w:hAnsi="Arial" w:cs="Arial"/>
        </w:rPr>
        <w:t xml:space="preserve"> be</w:t>
      </w:r>
      <w:r w:rsidRPr="008E09A2">
        <w:rPr>
          <w:rFonts w:ascii="Arial" w:hAnsi="Arial" w:cs="Arial"/>
        </w:rPr>
        <w:t xml:space="preserve"> listed on </w:t>
      </w:r>
      <w:r w:rsidR="00970848" w:rsidRPr="008E09A2">
        <w:rPr>
          <w:rFonts w:ascii="Arial" w:hAnsi="Arial" w:cs="Arial"/>
        </w:rPr>
        <w:t xml:space="preserve">our </w:t>
      </w:r>
      <w:r w:rsidRPr="008E09A2">
        <w:rPr>
          <w:rFonts w:ascii="Arial" w:hAnsi="Arial" w:cs="Arial"/>
        </w:rPr>
        <w:t>website for transparency</w:t>
      </w:r>
      <w:r w:rsidR="00970848" w:rsidRPr="008E09A2">
        <w:rPr>
          <w:rFonts w:ascii="Arial" w:hAnsi="Arial" w:cs="Arial"/>
        </w:rPr>
        <w:t>.</w:t>
      </w:r>
    </w:p>
    <w:p w14:paraId="36FD8DDF" w14:textId="56709A85" w:rsidR="00C641E2" w:rsidRDefault="00C641E2" w:rsidP="00F37024">
      <w:pPr>
        <w:spacing w:after="0" w:line="276" w:lineRule="auto"/>
        <w:rPr>
          <w:rFonts w:ascii="Arial" w:hAnsi="Arial" w:cs="Arial"/>
        </w:rPr>
      </w:pPr>
    </w:p>
    <w:p w14:paraId="5048B0E7" w14:textId="77777777" w:rsidR="00875762" w:rsidRDefault="00875762">
      <w:pPr>
        <w:rPr>
          <w:rFonts w:ascii="Arial" w:hAnsi="Arial" w:cs="Arial"/>
          <w:u w:val="single"/>
        </w:rPr>
      </w:pPr>
      <w:r>
        <w:rPr>
          <w:rFonts w:ascii="Arial" w:hAnsi="Arial" w:cs="Arial"/>
          <w:u w:val="single"/>
        </w:rPr>
        <w:br w:type="page"/>
      </w:r>
    </w:p>
    <w:p w14:paraId="3C13A7B1" w14:textId="716F276F" w:rsidR="00EC582C" w:rsidRPr="00830DE9" w:rsidRDefault="00EC582C" w:rsidP="00EC582C">
      <w:pPr>
        <w:spacing w:after="0" w:line="276" w:lineRule="auto"/>
        <w:rPr>
          <w:rFonts w:ascii="Arial" w:hAnsi="Arial" w:cs="Arial"/>
          <w:u w:val="single"/>
        </w:rPr>
      </w:pPr>
      <w:r>
        <w:rPr>
          <w:rFonts w:ascii="Arial" w:hAnsi="Arial" w:cs="Arial"/>
          <w:u w:val="single"/>
        </w:rPr>
        <w:lastRenderedPageBreak/>
        <w:t>Final Stage – 14-Day Deadline</w:t>
      </w:r>
    </w:p>
    <w:p w14:paraId="591509DD" w14:textId="77777777" w:rsidR="00EC582C" w:rsidRDefault="00EC582C" w:rsidP="00EC582C">
      <w:pPr>
        <w:spacing w:after="0" w:line="276" w:lineRule="auto"/>
        <w:rPr>
          <w:rFonts w:ascii="Arial" w:hAnsi="Arial" w:cs="Arial"/>
        </w:rPr>
      </w:pPr>
    </w:p>
    <w:p w14:paraId="172857F4" w14:textId="77777777" w:rsidR="00EC582C" w:rsidRDefault="00EC582C" w:rsidP="0085169D">
      <w:pPr>
        <w:pStyle w:val="ListParagraph"/>
        <w:numPr>
          <w:ilvl w:val="0"/>
          <w:numId w:val="1"/>
        </w:numPr>
        <w:spacing w:after="0" w:line="276" w:lineRule="auto"/>
        <w:ind w:left="0"/>
        <w:rPr>
          <w:rFonts w:ascii="Arial" w:hAnsi="Arial" w:cs="Arial"/>
        </w:rPr>
      </w:pPr>
      <w:r w:rsidRPr="008845CD">
        <w:rPr>
          <w:rFonts w:ascii="Arial" w:hAnsi="Arial" w:cs="Arial"/>
        </w:rPr>
        <w:t>When asked whether they agreed with our proposal to add another step to the Gateway timetable, namely a 14-day deadline for applicants to respond to offers, 72.9% of respondents said yes and 27.1% said no.</w:t>
      </w:r>
    </w:p>
    <w:p w14:paraId="01C2D801" w14:textId="77777777" w:rsidR="00EC582C" w:rsidRDefault="00EC582C" w:rsidP="00EC582C">
      <w:pPr>
        <w:pStyle w:val="ListParagraph"/>
        <w:spacing w:after="0" w:line="276" w:lineRule="auto"/>
        <w:ind w:left="0"/>
        <w:rPr>
          <w:rFonts w:ascii="Arial" w:hAnsi="Arial" w:cs="Arial"/>
        </w:rPr>
      </w:pPr>
    </w:p>
    <w:p w14:paraId="2AE53FDC" w14:textId="77777777" w:rsidR="00EC582C" w:rsidRDefault="00EC582C" w:rsidP="00EC582C">
      <w:pPr>
        <w:pStyle w:val="ListParagraph"/>
        <w:spacing w:after="0" w:line="276" w:lineRule="auto"/>
        <w:ind w:left="0"/>
        <w:rPr>
          <w:rFonts w:ascii="Arial" w:hAnsi="Arial" w:cs="Arial"/>
        </w:rPr>
      </w:pPr>
    </w:p>
    <w:p w14:paraId="37CF95D2" w14:textId="77777777" w:rsidR="00EC582C" w:rsidRDefault="00EC582C" w:rsidP="00EC582C">
      <w:pPr>
        <w:pStyle w:val="ListParagraph"/>
        <w:spacing w:after="0" w:line="276" w:lineRule="auto"/>
        <w:ind w:left="0"/>
        <w:jc w:val="center"/>
        <w:rPr>
          <w:rFonts w:ascii="Arial" w:hAnsi="Arial" w:cs="Arial"/>
        </w:rPr>
      </w:pPr>
      <w:r>
        <w:rPr>
          <w:noProof/>
        </w:rPr>
        <w:drawing>
          <wp:inline distT="0" distB="0" distL="0" distR="0" wp14:anchorId="7DB19EA3" wp14:editId="221FC21C">
            <wp:extent cx="5196840" cy="2857500"/>
            <wp:effectExtent l="0" t="0" r="3810" b="0"/>
            <wp:docPr id="5" name="Chart 5">
              <a:extLst xmlns:a="http://schemas.openxmlformats.org/drawingml/2006/main">
                <a:ext uri="{FF2B5EF4-FFF2-40B4-BE49-F238E27FC236}">
                  <a16:creationId xmlns:a16="http://schemas.microsoft.com/office/drawing/2014/main" id="{21A509EB-E48F-41EF-ADA5-AFB63A7699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B35AED" w14:textId="77777777" w:rsidR="00EC582C" w:rsidRDefault="00EC582C" w:rsidP="00EC582C">
      <w:pPr>
        <w:pStyle w:val="ListParagraph"/>
        <w:spacing w:after="0" w:line="276" w:lineRule="auto"/>
        <w:ind w:left="0"/>
        <w:rPr>
          <w:rFonts w:ascii="Arial" w:hAnsi="Arial" w:cs="Arial"/>
        </w:rPr>
      </w:pPr>
    </w:p>
    <w:p w14:paraId="48B4146F" w14:textId="77777777" w:rsidR="00EC582C" w:rsidRDefault="00EC582C" w:rsidP="0085169D">
      <w:pPr>
        <w:pStyle w:val="ListParagraph"/>
        <w:numPr>
          <w:ilvl w:val="0"/>
          <w:numId w:val="1"/>
        </w:numPr>
        <w:spacing w:after="0" w:line="276" w:lineRule="auto"/>
        <w:ind w:left="0"/>
        <w:contextualSpacing w:val="0"/>
        <w:rPr>
          <w:rFonts w:ascii="Arial" w:hAnsi="Arial" w:cs="Arial"/>
        </w:rPr>
      </w:pPr>
      <w:r>
        <w:rPr>
          <w:rFonts w:ascii="Arial" w:hAnsi="Arial" w:cs="Arial"/>
        </w:rPr>
        <w:t>However, t</w:t>
      </w:r>
      <w:r w:rsidRPr="00EA4243">
        <w:rPr>
          <w:rFonts w:ascii="Arial" w:hAnsi="Arial" w:cs="Arial"/>
        </w:rPr>
        <w:t xml:space="preserve">here was </w:t>
      </w:r>
      <w:r>
        <w:rPr>
          <w:rFonts w:ascii="Arial" w:hAnsi="Arial" w:cs="Arial"/>
        </w:rPr>
        <w:t xml:space="preserve">also </w:t>
      </w:r>
      <w:r w:rsidRPr="00EA4243">
        <w:rPr>
          <w:rFonts w:ascii="Arial" w:hAnsi="Arial" w:cs="Arial"/>
        </w:rPr>
        <w:t xml:space="preserve">a strong preference among respondents </w:t>
      </w:r>
      <w:r>
        <w:rPr>
          <w:rFonts w:ascii="Arial" w:hAnsi="Arial" w:cs="Arial"/>
        </w:rPr>
        <w:t xml:space="preserve">generally </w:t>
      </w:r>
      <w:r w:rsidRPr="00EA4243">
        <w:rPr>
          <w:rFonts w:ascii="Arial" w:hAnsi="Arial" w:cs="Arial"/>
        </w:rPr>
        <w:t xml:space="preserve">for the final stage of the timetable to be a 7-day deadline for applicants to respond to offers, rather than 14 days. </w:t>
      </w:r>
      <w:r>
        <w:rPr>
          <w:rFonts w:ascii="Arial" w:hAnsi="Arial" w:cs="Arial"/>
        </w:rPr>
        <w:t xml:space="preserve">Of those who gave reasons for not supporting the 14-day deadline, around one in seven </w:t>
      </w:r>
      <w:r w:rsidRPr="00E21A4A">
        <w:rPr>
          <w:rFonts w:ascii="Arial" w:hAnsi="Arial" w:cs="Arial"/>
        </w:rPr>
        <w:t>felt that a 7-day deadline would be sufficient and reflect normal business practice elsewhere.</w:t>
      </w:r>
    </w:p>
    <w:p w14:paraId="3F80B41A" w14:textId="77777777" w:rsidR="00EC582C" w:rsidRDefault="00EC582C" w:rsidP="00EC582C">
      <w:pPr>
        <w:pStyle w:val="ListParagraph"/>
        <w:spacing w:after="0" w:line="276" w:lineRule="auto"/>
        <w:ind w:left="0"/>
        <w:contextualSpacing w:val="0"/>
        <w:rPr>
          <w:rFonts w:ascii="Arial" w:hAnsi="Arial" w:cs="Arial"/>
        </w:rPr>
      </w:pPr>
    </w:p>
    <w:p w14:paraId="478A11C0" w14:textId="77777777" w:rsidR="00EC582C" w:rsidRPr="008845CD" w:rsidRDefault="00EC582C" w:rsidP="00EC582C">
      <w:pPr>
        <w:spacing w:after="0" w:line="276" w:lineRule="auto"/>
        <w:rPr>
          <w:rFonts w:ascii="Arial" w:hAnsi="Arial" w:cs="Arial"/>
          <w:i/>
        </w:rPr>
      </w:pPr>
      <w:r w:rsidRPr="008845CD">
        <w:rPr>
          <w:rFonts w:ascii="Arial" w:hAnsi="Arial" w:cs="Arial"/>
          <w:i/>
        </w:rPr>
        <w:t xml:space="preserve">“I believe that the BSB should impose a deadline to respond to offers but it should be much shorter than 14 days. Those that are reserved are often anxious to find out if the place has been taken and 14 days is an extremely long time to wait. I believe a shorter time frame such as 7 days should be imposed” </w:t>
      </w:r>
      <w:r>
        <w:rPr>
          <w:rFonts w:ascii="Arial" w:hAnsi="Arial" w:cs="Arial"/>
          <w:i/>
        </w:rPr>
        <w:t>(P</w:t>
      </w:r>
      <w:r w:rsidRPr="008845CD">
        <w:rPr>
          <w:rFonts w:ascii="Arial" w:hAnsi="Arial" w:cs="Arial"/>
          <w:i/>
        </w:rPr>
        <w:t>upil)</w:t>
      </w:r>
    </w:p>
    <w:p w14:paraId="16D7D775" w14:textId="77777777" w:rsidR="00EC582C" w:rsidRDefault="00EC582C" w:rsidP="00EC582C">
      <w:pPr>
        <w:spacing w:after="0" w:line="276" w:lineRule="auto"/>
        <w:rPr>
          <w:rFonts w:ascii="Arial" w:hAnsi="Arial" w:cs="Arial"/>
        </w:rPr>
      </w:pPr>
    </w:p>
    <w:p w14:paraId="71715BC6" w14:textId="77777777" w:rsidR="00EC582C" w:rsidRPr="00EA4243" w:rsidRDefault="00EC582C" w:rsidP="0085169D">
      <w:pPr>
        <w:pStyle w:val="ListParagraph"/>
        <w:numPr>
          <w:ilvl w:val="0"/>
          <w:numId w:val="1"/>
        </w:numPr>
        <w:spacing w:after="0" w:line="276" w:lineRule="auto"/>
        <w:ind w:left="0"/>
        <w:contextualSpacing w:val="0"/>
        <w:rPr>
          <w:rFonts w:ascii="Arial" w:hAnsi="Arial" w:cs="Arial"/>
        </w:rPr>
      </w:pPr>
      <w:r w:rsidRPr="00EA4243">
        <w:rPr>
          <w:rFonts w:ascii="Arial" w:hAnsi="Arial" w:cs="Arial"/>
          <w:b/>
        </w:rPr>
        <w:t>BSB response:</w:t>
      </w:r>
      <w:r w:rsidRPr="00EA4243">
        <w:rPr>
          <w:rFonts w:ascii="Arial" w:hAnsi="Arial" w:cs="Arial"/>
        </w:rPr>
        <w:t xml:space="preserve"> we agree that the final stage of the timetable should be a 7-day deadline for applicants to respond to offers, rather than 14 days.</w:t>
      </w:r>
    </w:p>
    <w:p w14:paraId="24DAA495" w14:textId="77777777" w:rsidR="00EC582C" w:rsidRDefault="00EC582C" w:rsidP="00EC582C">
      <w:pPr>
        <w:spacing w:after="0" w:line="276" w:lineRule="auto"/>
        <w:rPr>
          <w:rFonts w:ascii="Arial" w:hAnsi="Arial" w:cs="Arial"/>
        </w:rPr>
      </w:pPr>
    </w:p>
    <w:p w14:paraId="5D667148" w14:textId="77777777" w:rsidR="00563442" w:rsidRPr="007F3B75" w:rsidRDefault="00563442" w:rsidP="00563442">
      <w:pPr>
        <w:spacing w:after="0" w:line="276" w:lineRule="auto"/>
        <w:rPr>
          <w:rFonts w:ascii="Arial" w:hAnsi="Arial" w:cs="Arial"/>
          <w:u w:val="single"/>
        </w:rPr>
      </w:pPr>
      <w:r>
        <w:rPr>
          <w:rFonts w:ascii="Arial" w:hAnsi="Arial" w:cs="Arial"/>
          <w:u w:val="single"/>
        </w:rPr>
        <w:t>Failure to Recruit</w:t>
      </w:r>
    </w:p>
    <w:p w14:paraId="3E14C4A0" w14:textId="77777777" w:rsidR="00563442" w:rsidRDefault="00563442" w:rsidP="00563442">
      <w:pPr>
        <w:spacing w:after="0" w:line="276" w:lineRule="auto"/>
        <w:rPr>
          <w:rFonts w:ascii="Arial" w:hAnsi="Arial" w:cs="Arial"/>
        </w:rPr>
      </w:pPr>
    </w:p>
    <w:p w14:paraId="3DC8166D" w14:textId="77777777" w:rsidR="00563442" w:rsidRPr="008E09A2" w:rsidRDefault="00563442" w:rsidP="0085169D">
      <w:pPr>
        <w:pStyle w:val="ListParagraph"/>
        <w:numPr>
          <w:ilvl w:val="0"/>
          <w:numId w:val="1"/>
        </w:numPr>
        <w:spacing w:after="0" w:line="276" w:lineRule="auto"/>
        <w:ind w:left="0"/>
        <w:rPr>
          <w:rFonts w:ascii="Arial" w:hAnsi="Arial" w:cs="Arial"/>
        </w:rPr>
      </w:pPr>
      <w:r>
        <w:rPr>
          <w:rFonts w:ascii="Arial" w:hAnsi="Arial" w:cs="Arial"/>
        </w:rPr>
        <w:t>Seven</w:t>
      </w:r>
      <w:r w:rsidRPr="008E09A2">
        <w:rPr>
          <w:rFonts w:ascii="Arial" w:hAnsi="Arial" w:cs="Arial"/>
        </w:rPr>
        <w:t xml:space="preserve"> </w:t>
      </w:r>
      <w:r>
        <w:rPr>
          <w:rFonts w:ascii="Arial" w:hAnsi="Arial" w:cs="Arial"/>
        </w:rPr>
        <w:t xml:space="preserve">AETO </w:t>
      </w:r>
      <w:r w:rsidRPr="008E09A2">
        <w:rPr>
          <w:rFonts w:ascii="Arial" w:hAnsi="Arial" w:cs="Arial"/>
        </w:rPr>
        <w:t>respondents suggested that if they fail to recruit to all (or indeed any) of their pupillage places by May, they should be permitted to run another recruitment exercise between May and November. Not making an exception for this could reduce the number of pupillages available.</w:t>
      </w:r>
    </w:p>
    <w:p w14:paraId="40112771" w14:textId="77777777" w:rsidR="00563442" w:rsidRDefault="00563442" w:rsidP="00563442">
      <w:pPr>
        <w:spacing w:after="0" w:line="276" w:lineRule="auto"/>
        <w:rPr>
          <w:rFonts w:ascii="Arial" w:hAnsi="Arial" w:cs="Arial"/>
        </w:rPr>
      </w:pPr>
    </w:p>
    <w:p w14:paraId="6D22FDB4" w14:textId="7D0F31F2" w:rsidR="00563442" w:rsidRDefault="00563442" w:rsidP="0085169D">
      <w:pPr>
        <w:pStyle w:val="ListParagraph"/>
        <w:numPr>
          <w:ilvl w:val="0"/>
          <w:numId w:val="1"/>
        </w:numPr>
        <w:spacing w:after="0" w:line="276" w:lineRule="auto"/>
        <w:ind w:left="0"/>
        <w:rPr>
          <w:rFonts w:ascii="Arial" w:hAnsi="Arial" w:cs="Arial"/>
        </w:rPr>
      </w:pPr>
      <w:r w:rsidRPr="008E09A2">
        <w:rPr>
          <w:rFonts w:ascii="Arial" w:hAnsi="Arial" w:cs="Arial"/>
          <w:b/>
        </w:rPr>
        <w:t xml:space="preserve">BSB response: </w:t>
      </w:r>
      <w:r w:rsidR="00191ACA" w:rsidRPr="00191ACA">
        <w:rPr>
          <w:rFonts w:ascii="Arial" w:hAnsi="Arial" w:cs="Arial"/>
        </w:rPr>
        <w:t>we thought that</w:t>
      </w:r>
      <w:r w:rsidR="00191ACA">
        <w:rPr>
          <w:rFonts w:ascii="Arial" w:hAnsi="Arial" w:cs="Arial"/>
          <w:b/>
        </w:rPr>
        <w:t xml:space="preserve"> </w:t>
      </w:r>
      <w:r w:rsidRPr="000D37F9">
        <w:rPr>
          <w:rFonts w:ascii="Arial" w:hAnsi="Arial" w:cs="Arial"/>
        </w:rPr>
        <w:t>a more robust solution would be to have two recruitment windows, as set out above, and only consider granting waivers in exceptional circumstances.</w:t>
      </w:r>
      <w:r w:rsidR="00191ACA">
        <w:rPr>
          <w:rFonts w:ascii="Arial" w:hAnsi="Arial" w:cs="Arial"/>
        </w:rPr>
        <w:t xml:space="preserve"> </w:t>
      </w:r>
      <w:r w:rsidR="006B79B3">
        <w:rPr>
          <w:rFonts w:ascii="Arial" w:hAnsi="Arial" w:cs="Arial"/>
        </w:rPr>
        <w:t xml:space="preserve">For the reasons set out above, we have decided not to mandate two recruitment windows. </w:t>
      </w:r>
      <w:r w:rsidR="00614759">
        <w:rPr>
          <w:rFonts w:ascii="Arial" w:hAnsi="Arial" w:cs="Arial"/>
        </w:rPr>
        <w:lastRenderedPageBreak/>
        <w:t>Additionally, t</w:t>
      </w:r>
      <w:r w:rsidR="00191ACA">
        <w:rPr>
          <w:rFonts w:ascii="Arial" w:hAnsi="Arial" w:cs="Arial"/>
        </w:rPr>
        <w:t xml:space="preserve">he Bar Council told us that it is more common for AETOs that fail to recruit to wait until the following </w:t>
      </w:r>
      <w:proofErr w:type="gramStart"/>
      <w:r w:rsidR="00191ACA">
        <w:rPr>
          <w:rFonts w:ascii="Arial" w:hAnsi="Arial" w:cs="Arial"/>
        </w:rPr>
        <w:t>year, and</w:t>
      </w:r>
      <w:proofErr w:type="gramEnd"/>
      <w:r w:rsidR="00191ACA">
        <w:rPr>
          <w:rFonts w:ascii="Arial" w:hAnsi="Arial" w:cs="Arial"/>
        </w:rPr>
        <w:t xml:space="preserve"> advertise the additional pupillage at the same time as the following pupillage. This is because of the considerable resource needed to run an additional recruitment round. </w:t>
      </w:r>
      <w:r w:rsidRPr="000D37F9">
        <w:rPr>
          <w:rFonts w:ascii="Arial" w:hAnsi="Arial" w:cs="Arial"/>
        </w:rPr>
        <w:t>We will publish criteria for granting waivers, and waivers granted will be listed on our website for transparency so that candidates are aware of all opportunities.</w:t>
      </w:r>
    </w:p>
    <w:p w14:paraId="6B15A6F0" w14:textId="77777777" w:rsidR="00563442" w:rsidRPr="00563442" w:rsidRDefault="00563442" w:rsidP="00563442">
      <w:pPr>
        <w:pStyle w:val="ListParagraph"/>
        <w:spacing w:after="0"/>
        <w:rPr>
          <w:rFonts w:ascii="Arial" w:hAnsi="Arial" w:cs="Arial"/>
        </w:rPr>
      </w:pPr>
    </w:p>
    <w:p w14:paraId="72E8A019" w14:textId="77777777" w:rsidR="00EC582C" w:rsidRPr="00830DE9" w:rsidRDefault="00EC582C" w:rsidP="00EC582C">
      <w:pPr>
        <w:spacing w:after="0" w:line="276" w:lineRule="auto"/>
        <w:rPr>
          <w:rFonts w:ascii="Arial" w:hAnsi="Arial" w:cs="Arial"/>
          <w:u w:val="single"/>
        </w:rPr>
      </w:pPr>
      <w:r w:rsidRPr="00830DE9">
        <w:rPr>
          <w:rFonts w:ascii="Arial" w:hAnsi="Arial" w:cs="Arial"/>
          <w:u w:val="single"/>
        </w:rPr>
        <w:t>General Comments about the Timetable</w:t>
      </w:r>
    </w:p>
    <w:p w14:paraId="6152D338" w14:textId="77777777" w:rsidR="00EC582C" w:rsidRDefault="00EC582C" w:rsidP="00EC582C">
      <w:pPr>
        <w:spacing w:after="0" w:line="276" w:lineRule="auto"/>
        <w:rPr>
          <w:rFonts w:ascii="Arial" w:hAnsi="Arial" w:cs="Arial"/>
        </w:rPr>
      </w:pPr>
    </w:p>
    <w:p w14:paraId="417DFA2A" w14:textId="77777777" w:rsidR="00EC582C" w:rsidRPr="00A7617E" w:rsidRDefault="00EC582C" w:rsidP="0085169D">
      <w:pPr>
        <w:pStyle w:val="ListParagraph"/>
        <w:numPr>
          <w:ilvl w:val="0"/>
          <w:numId w:val="1"/>
        </w:numPr>
        <w:spacing w:after="0" w:line="276" w:lineRule="auto"/>
        <w:ind w:left="0"/>
        <w:rPr>
          <w:rFonts w:ascii="Arial" w:hAnsi="Arial" w:cs="Arial"/>
        </w:rPr>
      </w:pPr>
      <w:r>
        <w:rPr>
          <w:rFonts w:ascii="Arial" w:hAnsi="Arial" w:cs="Arial"/>
        </w:rPr>
        <w:t>Respondents were invited to make comments on the current timetable. The most common response from survey respondents (given by three in ten survey respondents) was that the current timetable clashes with centralised examinations, meaning students often need to balance preparing for and attending pupillage interviews with preparing for examinations. One in ten respondents gave the view that this has a negative impact on student wellbeing. One in twenty respondents argued that the current timetable creates a disparity between students who have already been offered a pupillage before commencing the vocational stage, and those who apply for pupillage during the vocational stage. This is because only the latter group of students need to balance preparing for and attending pupillage interviews with preparing for examinations.</w:t>
      </w:r>
    </w:p>
    <w:p w14:paraId="18F2E98A" w14:textId="77777777" w:rsidR="00EC582C" w:rsidRDefault="00EC582C" w:rsidP="00EC582C">
      <w:pPr>
        <w:pStyle w:val="ListParagraph"/>
        <w:spacing w:after="0" w:line="276" w:lineRule="auto"/>
        <w:ind w:left="0"/>
        <w:rPr>
          <w:rFonts w:ascii="Arial" w:hAnsi="Arial" w:cs="Arial"/>
        </w:rPr>
      </w:pPr>
    </w:p>
    <w:p w14:paraId="39F6032A" w14:textId="77777777" w:rsidR="00EC582C" w:rsidRPr="00E86B89" w:rsidRDefault="00EC582C" w:rsidP="00EC582C">
      <w:pPr>
        <w:pStyle w:val="ListParagraph"/>
        <w:spacing w:after="0" w:line="276" w:lineRule="auto"/>
        <w:ind w:left="0"/>
        <w:rPr>
          <w:rFonts w:ascii="Arial" w:hAnsi="Arial" w:cs="Arial"/>
          <w:i/>
        </w:rPr>
      </w:pPr>
      <w:r w:rsidRPr="00E86B89">
        <w:rPr>
          <w:rFonts w:ascii="Arial" w:hAnsi="Arial" w:cs="Arial"/>
          <w:i/>
        </w:rPr>
        <w:t>“The current timetable clashes too much with revision times for assessments on the BPTC. This puts extra pressure on some applicants” (BPTC student)</w:t>
      </w:r>
    </w:p>
    <w:p w14:paraId="2DE4264B" w14:textId="77777777" w:rsidR="00EC582C" w:rsidRDefault="00EC582C" w:rsidP="00EC582C">
      <w:pPr>
        <w:pStyle w:val="ListParagraph"/>
        <w:spacing w:after="0" w:line="276" w:lineRule="auto"/>
        <w:ind w:left="0"/>
        <w:rPr>
          <w:rFonts w:ascii="Arial" w:hAnsi="Arial" w:cs="Arial"/>
        </w:rPr>
      </w:pPr>
    </w:p>
    <w:p w14:paraId="249DE264" w14:textId="144D8D61" w:rsidR="00EC582C" w:rsidRDefault="00EC582C" w:rsidP="00EC582C">
      <w:pPr>
        <w:pStyle w:val="ListParagraph"/>
        <w:spacing w:after="0" w:line="276" w:lineRule="auto"/>
        <w:ind w:left="0"/>
        <w:rPr>
          <w:rFonts w:ascii="Arial" w:hAnsi="Arial" w:cs="Arial"/>
          <w:i/>
        </w:rPr>
      </w:pPr>
      <w:r w:rsidRPr="007167AA">
        <w:rPr>
          <w:rFonts w:ascii="Arial" w:hAnsi="Arial" w:cs="Arial"/>
          <w:i/>
        </w:rPr>
        <w:t xml:space="preserve">“The reality is that most non-traditional applicants don't have pupillage before the BPTC and so putting </w:t>
      </w:r>
      <w:r>
        <w:rPr>
          <w:rFonts w:ascii="Arial" w:hAnsi="Arial" w:cs="Arial"/>
          <w:i/>
        </w:rPr>
        <w:t>[pupillage recruitment]</w:t>
      </w:r>
      <w:r w:rsidRPr="007167AA">
        <w:rPr>
          <w:rFonts w:ascii="Arial" w:hAnsi="Arial" w:cs="Arial"/>
          <w:i/>
        </w:rPr>
        <w:t xml:space="preserve"> in the middle of exams only disadvantages them further” (BPTC student)</w:t>
      </w:r>
    </w:p>
    <w:p w14:paraId="7E358A34" w14:textId="77777777" w:rsidR="00E76EB5" w:rsidRPr="00842FCE" w:rsidRDefault="00E76EB5" w:rsidP="00EC582C">
      <w:pPr>
        <w:pStyle w:val="ListParagraph"/>
        <w:spacing w:after="0" w:line="276" w:lineRule="auto"/>
        <w:ind w:left="0"/>
        <w:rPr>
          <w:rFonts w:ascii="Arial" w:hAnsi="Arial" w:cs="Arial"/>
          <w:i/>
        </w:rPr>
      </w:pPr>
    </w:p>
    <w:p w14:paraId="5802D352" w14:textId="77777777" w:rsidR="00EC582C" w:rsidRPr="007167AA" w:rsidRDefault="00EC582C" w:rsidP="00EC582C">
      <w:pPr>
        <w:pStyle w:val="ListParagraph"/>
        <w:spacing w:after="0" w:line="276" w:lineRule="auto"/>
        <w:ind w:left="0"/>
        <w:jc w:val="both"/>
        <w:rPr>
          <w:rFonts w:ascii="Arial" w:hAnsi="Arial" w:cs="Arial"/>
          <w:i/>
        </w:rPr>
      </w:pPr>
      <w:r w:rsidRPr="007167AA">
        <w:rPr>
          <w:rFonts w:ascii="Arial" w:hAnsi="Arial" w:cs="Arial"/>
          <w:i/>
        </w:rPr>
        <w:t>“[The current timetable] creates an enormous disparity between candidates who already have pupillage in their BPTC year…and those who have to split their time and effort between both processes, often jeopardising both” (BPTC student)</w:t>
      </w:r>
    </w:p>
    <w:p w14:paraId="7F71C514" w14:textId="77777777" w:rsidR="00EC582C" w:rsidRDefault="00EC582C" w:rsidP="00EC582C">
      <w:pPr>
        <w:pStyle w:val="ListParagraph"/>
        <w:spacing w:after="0" w:line="276" w:lineRule="auto"/>
        <w:ind w:left="0"/>
        <w:rPr>
          <w:rFonts w:ascii="Arial" w:hAnsi="Arial" w:cs="Arial"/>
        </w:rPr>
      </w:pPr>
    </w:p>
    <w:p w14:paraId="4AA29DBB" w14:textId="77777777" w:rsidR="00EC582C" w:rsidRPr="00F91A66" w:rsidRDefault="00EC582C" w:rsidP="0085169D">
      <w:pPr>
        <w:pStyle w:val="ListParagraph"/>
        <w:numPr>
          <w:ilvl w:val="0"/>
          <w:numId w:val="1"/>
        </w:numPr>
        <w:spacing w:after="0" w:line="276" w:lineRule="auto"/>
        <w:ind w:left="0"/>
        <w:rPr>
          <w:rFonts w:ascii="Arial" w:hAnsi="Arial" w:cs="Arial"/>
        </w:rPr>
      </w:pPr>
      <w:r>
        <w:rPr>
          <w:rFonts w:ascii="Arial" w:hAnsi="Arial" w:cs="Arial"/>
        </w:rPr>
        <w:t xml:space="preserve">Three in ten survey </w:t>
      </w:r>
      <w:r w:rsidRPr="00F91A66">
        <w:rPr>
          <w:rFonts w:ascii="Arial" w:hAnsi="Arial" w:cs="Arial"/>
        </w:rPr>
        <w:t>respondents (</w:t>
      </w:r>
      <w:r>
        <w:rPr>
          <w:rFonts w:ascii="Arial" w:hAnsi="Arial" w:cs="Arial"/>
        </w:rPr>
        <w:t>and</w:t>
      </w:r>
      <w:r w:rsidRPr="00F91A66">
        <w:rPr>
          <w:rFonts w:ascii="Arial" w:hAnsi="Arial" w:cs="Arial"/>
        </w:rPr>
        <w:t xml:space="preserve"> the Bar Council) </w:t>
      </w:r>
      <w:r>
        <w:rPr>
          <w:rFonts w:ascii="Arial" w:hAnsi="Arial" w:cs="Arial"/>
        </w:rPr>
        <w:t xml:space="preserve">therefore </w:t>
      </w:r>
      <w:r w:rsidRPr="00F91A66">
        <w:rPr>
          <w:rFonts w:ascii="Arial" w:hAnsi="Arial" w:cs="Arial"/>
        </w:rPr>
        <w:t xml:space="preserve">questioned whether there would be </w:t>
      </w:r>
      <w:proofErr w:type="gramStart"/>
      <w:r w:rsidRPr="00F91A66">
        <w:rPr>
          <w:rFonts w:ascii="Arial" w:hAnsi="Arial" w:cs="Arial"/>
        </w:rPr>
        <w:t>scope</w:t>
      </w:r>
      <w:proofErr w:type="gramEnd"/>
      <w:r w:rsidRPr="00F91A66">
        <w:rPr>
          <w:rFonts w:ascii="Arial" w:hAnsi="Arial" w:cs="Arial"/>
        </w:rPr>
        <w:t xml:space="preserve"> to amend the timetable to avoid clashes with </w:t>
      </w:r>
      <w:r>
        <w:rPr>
          <w:rFonts w:ascii="Arial" w:hAnsi="Arial" w:cs="Arial"/>
        </w:rPr>
        <w:t>centralised</w:t>
      </w:r>
      <w:r w:rsidRPr="00F91A66">
        <w:rPr>
          <w:rFonts w:ascii="Arial" w:hAnsi="Arial" w:cs="Arial"/>
        </w:rPr>
        <w:t xml:space="preserve"> examination</w:t>
      </w:r>
      <w:r>
        <w:rPr>
          <w:rFonts w:ascii="Arial" w:hAnsi="Arial" w:cs="Arial"/>
        </w:rPr>
        <w:t>s</w:t>
      </w:r>
      <w:r w:rsidRPr="00F91A66">
        <w:rPr>
          <w:rFonts w:ascii="Arial" w:hAnsi="Arial" w:cs="Arial"/>
        </w:rPr>
        <w:t xml:space="preserve">, among other things. The Bar Council stated the current timetable was, in part, intended to ensure that candidates applying before they start </w:t>
      </w:r>
      <w:r>
        <w:rPr>
          <w:rFonts w:ascii="Arial" w:hAnsi="Arial" w:cs="Arial"/>
        </w:rPr>
        <w:t>vocational training</w:t>
      </w:r>
      <w:r w:rsidRPr="00F91A66">
        <w:rPr>
          <w:rFonts w:ascii="Arial" w:hAnsi="Arial" w:cs="Arial"/>
        </w:rPr>
        <w:t xml:space="preserve"> know whether they have a pupillage offer before they are required to pay the deposit for the course. However, they suggested that in response</w:t>
      </w:r>
      <w:r>
        <w:rPr>
          <w:rFonts w:ascii="Arial" w:hAnsi="Arial" w:cs="Arial"/>
        </w:rPr>
        <w:t xml:space="preserve"> to the introduction of the current timetable</w:t>
      </w:r>
      <w:r w:rsidRPr="00F91A66">
        <w:rPr>
          <w:rFonts w:ascii="Arial" w:hAnsi="Arial" w:cs="Arial"/>
        </w:rPr>
        <w:t xml:space="preserve">, a number of </w:t>
      </w:r>
      <w:r>
        <w:rPr>
          <w:rFonts w:ascii="Arial" w:hAnsi="Arial" w:cs="Arial"/>
        </w:rPr>
        <w:t>vocational training</w:t>
      </w:r>
      <w:r w:rsidRPr="00F91A66">
        <w:rPr>
          <w:rFonts w:ascii="Arial" w:hAnsi="Arial" w:cs="Arial"/>
        </w:rPr>
        <w:t xml:space="preserve"> providers moved forward the dates by which deposits are required.</w:t>
      </w:r>
    </w:p>
    <w:p w14:paraId="5B89E660" w14:textId="77777777" w:rsidR="00EC582C" w:rsidRPr="00C641E2" w:rsidRDefault="00EC582C" w:rsidP="00EC582C">
      <w:pPr>
        <w:spacing w:after="0" w:line="276" w:lineRule="auto"/>
        <w:rPr>
          <w:rFonts w:ascii="Arial" w:hAnsi="Arial" w:cs="Arial"/>
        </w:rPr>
      </w:pPr>
    </w:p>
    <w:p w14:paraId="5457C9BD" w14:textId="77777777" w:rsidR="00EC582C" w:rsidRPr="00F91A66" w:rsidRDefault="00EC582C" w:rsidP="0085169D">
      <w:pPr>
        <w:pStyle w:val="ListParagraph"/>
        <w:numPr>
          <w:ilvl w:val="0"/>
          <w:numId w:val="1"/>
        </w:numPr>
        <w:spacing w:after="0" w:line="276" w:lineRule="auto"/>
        <w:ind w:left="0"/>
        <w:rPr>
          <w:rFonts w:ascii="Arial" w:hAnsi="Arial" w:cs="Arial"/>
        </w:rPr>
      </w:pPr>
      <w:r w:rsidRPr="00F91A66">
        <w:rPr>
          <w:rFonts w:ascii="Arial" w:hAnsi="Arial" w:cs="Arial"/>
          <w:b/>
        </w:rPr>
        <w:t>BSB response:</w:t>
      </w:r>
      <w:r w:rsidRPr="00F91A66">
        <w:rPr>
          <w:rFonts w:ascii="Arial" w:hAnsi="Arial" w:cs="Arial"/>
        </w:rPr>
        <w:t xml:space="preserve"> setting the timetable</w:t>
      </w:r>
      <w:r>
        <w:rPr>
          <w:rFonts w:ascii="Arial" w:hAnsi="Arial" w:cs="Arial"/>
        </w:rPr>
        <w:t xml:space="preserve"> will</w:t>
      </w:r>
      <w:r w:rsidRPr="00F91A66">
        <w:rPr>
          <w:rFonts w:ascii="Arial" w:hAnsi="Arial" w:cs="Arial"/>
        </w:rPr>
        <w:t xml:space="preserve"> remain with the Bar Council given they have operational responsibility for the Gateway. However, as we are proposing that compliance with the Gateway timetable will be a regulatory requirement (namely, a condition of </w:t>
      </w:r>
      <w:r>
        <w:rPr>
          <w:rFonts w:ascii="Arial" w:hAnsi="Arial" w:cs="Arial"/>
        </w:rPr>
        <w:t xml:space="preserve">pupillage </w:t>
      </w:r>
      <w:r w:rsidRPr="00F91A66">
        <w:rPr>
          <w:rFonts w:ascii="Arial" w:hAnsi="Arial" w:cs="Arial"/>
        </w:rPr>
        <w:t xml:space="preserve">AETO authorisation) we will need to be assured that the timetable supports the principle of accessibility and does not disadvantage candidates or particular groups of candidates. We suggest that the Bar Council present their proposed timetable, together with an equality impact assessment and a written statement of the factors they have </w:t>
      </w:r>
      <w:proofErr w:type="gramStart"/>
      <w:r w:rsidRPr="00F91A66">
        <w:rPr>
          <w:rFonts w:ascii="Arial" w:hAnsi="Arial" w:cs="Arial"/>
        </w:rPr>
        <w:t>taken into account</w:t>
      </w:r>
      <w:proofErr w:type="gramEnd"/>
      <w:r w:rsidRPr="00F91A66">
        <w:rPr>
          <w:rFonts w:ascii="Arial" w:hAnsi="Arial" w:cs="Arial"/>
        </w:rPr>
        <w:t xml:space="preserve">, and that we </w:t>
      </w:r>
      <w:r>
        <w:rPr>
          <w:rFonts w:ascii="Arial" w:hAnsi="Arial" w:cs="Arial"/>
        </w:rPr>
        <w:t xml:space="preserve">consider whether to </w:t>
      </w:r>
      <w:r w:rsidRPr="00F91A66">
        <w:rPr>
          <w:rFonts w:ascii="Arial" w:hAnsi="Arial" w:cs="Arial"/>
        </w:rPr>
        <w:t>approve this in accordance with the LSB’s Internal Governance Rules and the protocol on regulatory independence. This governance arrangement will need to be formally agreed with the Bar Council.</w:t>
      </w:r>
    </w:p>
    <w:p w14:paraId="46E341D5" w14:textId="77777777" w:rsidR="00EC582C" w:rsidRDefault="00EC582C" w:rsidP="00EC582C">
      <w:pPr>
        <w:spacing w:after="0" w:line="276" w:lineRule="auto"/>
        <w:rPr>
          <w:rFonts w:ascii="Arial" w:hAnsi="Arial" w:cs="Arial"/>
        </w:rPr>
      </w:pPr>
    </w:p>
    <w:p w14:paraId="176170FB" w14:textId="77777777" w:rsidR="00EC582C" w:rsidRPr="00F91A66" w:rsidRDefault="00EC582C" w:rsidP="0085169D">
      <w:pPr>
        <w:pStyle w:val="ListParagraph"/>
        <w:numPr>
          <w:ilvl w:val="0"/>
          <w:numId w:val="1"/>
        </w:numPr>
        <w:spacing w:after="0" w:line="276" w:lineRule="auto"/>
        <w:ind w:left="0"/>
        <w:rPr>
          <w:rFonts w:ascii="Arial" w:hAnsi="Arial" w:cs="Arial"/>
        </w:rPr>
      </w:pPr>
      <w:r w:rsidRPr="00F91A66">
        <w:rPr>
          <w:rFonts w:ascii="Arial" w:hAnsi="Arial" w:cs="Arial"/>
        </w:rPr>
        <w:t xml:space="preserve">The Bar Council would certainly have scope to amend the timetable to avoid clashes with </w:t>
      </w:r>
      <w:r>
        <w:rPr>
          <w:rFonts w:ascii="Arial" w:hAnsi="Arial" w:cs="Arial"/>
        </w:rPr>
        <w:t>centralised</w:t>
      </w:r>
      <w:r w:rsidRPr="00F91A66">
        <w:rPr>
          <w:rFonts w:ascii="Arial" w:hAnsi="Arial" w:cs="Arial"/>
        </w:rPr>
        <w:t xml:space="preserve"> examination dates, among other things. In considering whether to approve the timetable proposed by the Bar Council, we would consider this factor alongside religious holidays and the dates by which deposits are required.</w:t>
      </w:r>
    </w:p>
    <w:p w14:paraId="1038168B" w14:textId="77777777" w:rsidR="00EC582C" w:rsidRDefault="00EC582C" w:rsidP="00EC582C">
      <w:pPr>
        <w:spacing w:after="0" w:line="276" w:lineRule="auto"/>
        <w:rPr>
          <w:rFonts w:ascii="Arial" w:hAnsi="Arial" w:cs="Arial"/>
        </w:rPr>
      </w:pPr>
    </w:p>
    <w:p w14:paraId="52C57F4D" w14:textId="77777777" w:rsidR="00EC582C" w:rsidRDefault="00EC582C" w:rsidP="0085169D">
      <w:pPr>
        <w:pStyle w:val="ListParagraph"/>
        <w:numPr>
          <w:ilvl w:val="0"/>
          <w:numId w:val="1"/>
        </w:numPr>
        <w:spacing w:after="0" w:line="276" w:lineRule="auto"/>
        <w:ind w:left="0"/>
        <w:rPr>
          <w:rFonts w:ascii="Arial" w:hAnsi="Arial" w:cs="Arial"/>
        </w:rPr>
      </w:pPr>
      <w:r w:rsidRPr="0081246F">
        <w:rPr>
          <w:rFonts w:ascii="Arial" w:hAnsi="Arial" w:cs="Arial"/>
        </w:rPr>
        <w:t xml:space="preserve">One </w:t>
      </w:r>
      <w:r>
        <w:rPr>
          <w:rFonts w:ascii="Arial" w:hAnsi="Arial" w:cs="Arial"/>
        </w:rPr>
        <w:t xml:space="preserve">survey </w:t>
      </w:r>
      <w:r w:rsidRPr="0081246F">
        <w:rPr>
          <w:rFonts w:ascii="Arial" w:hAnsi="Arial" w:cs="Arial"/>
        </w:rPr>
        <w:t xml:space="preserve">respondent also suggested that vocational training providers should allow students to cancel their places without charge until mid-August, and in any event until after the deadline for accepting pupillage offers. </w:t>
      </w:r>
      <w:r>
        <w:rPr>
          <w:rFonts w:ascii="Arial" w:hAnsi="Arial" w:cs="Arial"/>
        </w:rPr>
        <w:t xml:space="preserve">This is already addressed in our criteria for authorisation. </w:t>
      </w:r>
      <w:r w:rsidRPr="0081246F">
        <w:rPr>
          <w:rFonts w:ascii="Arial" w:hAnsi="Arial" w:cs="Arial"/>
        </w:rPr>
        <w:t xml:space="preserve">All vocational AETOs are now subject to the requirements of the Authorisation Framework, which includes indicators for vocational providers relating to affordability </w:t>
      </w:r>
      <w:r>
        <w:rPr>
          <w:rFonts w:ascii="Arial" w:hAnsi="Arial" w:cs="Arial"/>
        </w:rPr>
        <w:t>e</w:t>
      </w:r>
      <w:r w:rsidRPr="0081246F">
        <w:rPr>
          <w:rFonts w:ascii="Arial" w:hAnsi="Arial" w:cs="Arial"/>
        </w:rPr>
        <w:t>.g. 43.2</w:t>
      </w:r>
      <w:r>
        <w:rPr>
          <w:rFonts w:ascii="Arial" w:hAnsi="Arial" w:cs="Arial"/>
        </w:rPr>
        <w:t xml:space="preserve"> (</w:t>
      </w:r>
      <w:r w:rsidRPr="0081246F">
        <w:rPr>
          <w:rFonts w:ascii="Arial" w:hAnsi="Arial" w:cs="Arial"/>
        </w:rPr>
        <w:t xml:space="preserve">guidance asks applicants to address their policies for refunding fees) and 33.1 </w:t>
      </w:r>
      <w:r>
        <w:rPr>
          <w:rFonts w:ascii="Arial" w:hAnsi="Arial" w:cs="Arial"/>
        </w:rPr>
        <w:t>(</w:t>
      </w:r>
      <w:r w:rsidRPr="0081246F">
        <w:rPr>
          <w:rFonts w:ascii="Arial" w:hAnsi="Arial" w:cs="Arial"/>
        </w:rPr>
        <w:t>guidance asks applicants to address what deposit is required and at what point it becomes non-refundable</w:t>
      </w:r>
      <w:r>
        <w:rPr>
          <w:rFonts w:ascii="Arial" w:hAnsi="Arial" w:cs="Arial"/>
        </w:rPr>
        <w:t>)</w:t>
      </w:r>
      <w:r w:rsidRPr="0081246F">
        <w:rPr>
          <w:rFonts w:ascii="Arial" w:hAnsi="Arial" w:cs="Arial"/>
        </w:rPr>
        <w:t xml:space="preserve">. These set expectations for reasonable flexibility in relation to refund of deposits, etc. </w:t>
      </w:r>
    </w:p>
    <w:p w14:paraId="0CC148FE" w14:textId="77777777" w:rsidR="007F3B75" w:rsidRDefault="007F3B75" w:rsidP="00F37024">
      <w:pPr>
        <w:spacing w:after="0" w:line="276" w:lineRule="auto"/>
        <w:rPr>
          <w:rFonts w:ascii="Arial" w:hAnsi="Arial" w:cs="Arial"/>
        </w:rPr>
      </w:pPr>
    </w:p>
    <w:p w14:paraId="6E19E095" w14:textId="77777777" w:rsidR="00650678" w:rsidRPr="00830DE9" w:rsidRDefault="00650678" w:rsidP="00F37024">
      <w:pPr>
        <w:spacing w:after="0" w:line="276" w:lineRule="auto"/>
        <w:rPr>
          <w:rFonts w:ascii="Arial" w:hAnsi="Arial" w:cs="Arial"/>
          <w:u w:val="single"/>
        </w:rPr>
      </w:pPr>
      <w:r>
        <w:rPr>
          <w:rFonts w:ascii="Arial" w:hAnsi="Arial" w:cs="Arial"/>
          <w:u w:val="single"/>
        </w:rPr>
        <w:t>Compliance from November 2019</w:t>
      </w:r>
    </w:p>
    <w:p w14:paraId="71C9A9B0" w14:textId="77777777" w:rsidR="00650678" w:rsidRDefault="00650678" w:rsidP="00F37024">
      <w:pPr>
        <w:spacing w:after="0" w:line="276" w:lineRule="auto"/>
        <w:rPr>
          <w:rFonts w:ascii="Arial" w:hAnsi="Arial" w:cs="Arial"/>
        </w:rPr>
      </w:pPr>
    </w:p>
    <w:p w14:paraId="50840C01" w14:textId="73E445E6" w:rsidR="003F3163" w:rsidRDefault="003F3163" w:rsidP="0085169D">
      <w:pPr>
        <w:pStyle w:val="ListParagraph"/>
        <w:numPr>
          <w:ilvl w:val="0"/>
          <w:numId w:val="1"/>
        </w:numPr>
        <w:spacing w:after="0" w:line="276" w:lineRule="auto"/>
        <w:ind w:left="0"/>
        <w:rPr>
          <w:rFonts w:ascii="Arial" w:hAnsi="Arial" w:cs="Arial"/>
        </w:rPr>
      </w:pPr>
      <w:r w:rsidRPr="008845CD">
        <w:rPr>
          <w:rFonts w:ascii="Arial" w:hAnsi="Arial" w:cs="Arial"/>
        </w:rPr>
        <w:t xml:space="preserve">When asked whether it is feasible to require pupillage providers to comply with the Gateway timetable from November 2019, 69.3% </w:t>
      </w:r>
      <w:r w:rsidR="00B56C39">
        <w:rPr>
          <w:rFonts w:ascii="Arial" w:hAnsi="Arial" w:cs="Arial"/>
        </w:rPr>
        <w:t xml:space="preserve">of respondents </w:t>
      </w:r>
      <w:r w:rsidRPr="008845CD">
        <w:rPr>
          <w:rFonts w:ascii="Arial" w:hAnsi="Arial" w:cs="Arial"/>
        </w:rPr>
        <w:t>said yes and 30.7% said no.</w:t>
      </w:r>
    </w:p>
    <w:p w14:paraId="05B8C42B" w14:textId="207C425F" w:rsidR="003F3163" w:rsidRDefault="003F3163" w:rsidP="003F3163">
      <w:pPr>
        <w:pStyle w:val="ListParagraph"/>
        <w:spacing w:after="0" w:line="276" w:lineRule="auto"/>
        <w:ind w:left="0"/>
        <w:rPr>
          <w:rFonts w:ascii="Arial" w:hAnsi="Arial" w:cs="Arial"/>
        </w:rPr>
      </w:pPr>
    </w:p>
    <w:p w14:paraId="5A0B03C3" w14:textId="253EB4EF" w:rsidR="00B56C39" w:rsidRDefault="00B56C39" w:rsidP="00B56C39">
      <w:pPr>
        <w:pStyle w:val="ListParagraph"/>
        <w:spacing w:after="0" w:line="276" w:lineRule="auto"/>
        <w:ind w:left="0"/>
        <w:jc w:val="center"/>
        <w:rPr>
          <w:rFonts w:ascii="Arial" w:hAnsi="Arial" w:cs="Arial"/>
        </w:rPr>
      </w:pPr>
      <w:r>
        <w:rPr>
          <w:noProof/>
        </w:rPr>
        <w:drawing>
          <wp:inline distT="0" distB="0" distL="0" distR="0" wp14:anchorId="71AFEB98" wp14:editId="04EE1DF5">
            <wp:extent cx="4945075" cy="2231136"/>
            <wp:effectExtent l="0" t="0" r="8255" b="17145"/>
            <wp:docPr id="6" name="Chart 6">
              <a:extLst xmlns:a="http://schemas.openxmlformats.org/drawingml/2006/main">
                <a:ext uri="{FF2B5EF4-FFF2-40B4-BE49-F238E27FC236}">
                  <a16:creationId xmlns:a16="http://schemas.microsoft.com/office/drawing/2014/main" id="{87151F52-EDC7-4EF6-B851-31A8799F33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8757E8" w14:textId="77777777" w:rsidR="00B56C39" w:rsidRDefault="00B56C39" w:rsidP="003F3163">
      <w:pPr>
        <w:pStyle w:val="ListParagraph"/>
        <w:spacing w:after="0" w:line="276" w:lineRule="auto"/>
        <w:ind w:left="0"/>
        <w:rPr>
          <w:rFonts w:ascii="Arial" w:hAnsi="Arial" w:cs="Arial"/>
        </w:rPr>
      </w:pPr>
    </w:p>
    <w:p w14:paraId="4580DCFC" w14:textId="6E2837C4" w:rsidR="00687776" w:rsidRDefault="00650678" w:rsidP="0085169D">
      <w:pPr>
        <w:pStyle w:val="ListParagraph"/>
        <w:numPr>
          <w:ilvl w:val="0"/>
          <w:numId w:val="1"/>
        </w:numPr>
        <w:spacing w:after="0" w:line="276" w:lineRule="auto"/>
        <w:ind w:left="0"/>
        <w:rPr>
          <w:rFonts w:ascii="Arial" w:hAnsi="Arial" w:cs="Arial"/>
        </w:rPr>
      </w:pPr>
      <w:r w:rsidRPr="008E09A2">
        <w:rPr>
          <w:rFonts w:ascii="Arial" w:hAnsi="Arial" w:cs="Arial"/>
        </w:rPr>
        <w:t xml:space="preserve">Those </w:t>
      </w:r>
      <w:r w:rsidR="00B56C39">
        <w:rPr>
          <w:rFonts w:ascii="Arial" w:hAnsi="Arial" w:cs="Arial"/>
        </w:rPr>
        <w:t xml:space="preserve">key stakeholders </w:t>
      </w:r>
      <w:r w:rsidRPr="008E09A2">
        <w:rPr>
          <w:rFonts w:ascii="Arial" w:hAnsi="Arial" w:cs="Arial"/>
        </w:rPr>
        <w:t>who currently recruit according to the timetable were</w:t>
      </w:r>
      <w:r w:rsidR="00B56C39">
        <w:rPr>
          <w:rFonts w:ascii="Arial" w:hAnsi="Arial" w:cs="Arial"/>
        </w:rPr>
        <w:t xml:space="preserve"> also</w:t>
      </w:r>
      <w:r w:rsidRPr="008E09A2">
        <w:rPr>
          <w:rFonts w:ascii="Arial" w:hAnsi="Arial" w:cs="Arial"/>
        </w:rPr>
        <w:t xml:space="preserve"> generally in favour of requiring compliance from November 2019. However, among those </w:t>
      </w:r>
      <w:r w:rsidR="00B56C39">
        <w:rPr>
          <w:rFonts w:ascii="Arial" w:hAnsi="Arial" w:cs="Arial"/>
        </w:rPr>
        <w:t xml:space="preserve">key stakeholders </w:t>
      </w:r>
      <w:r w:rsidRPr="008E09A2">
        <w:rPr>
          <w:rFonts w:ascii="Arial" w:hAnsi="Arial" w:cs="Arial"/>
        </w:rPr>
        <w:t>who do not currently recruit according to the timetable there was a strong feeling that it would not be feasible to require compliance from November 2019.</w:t>
      </w:r>
    </w:p>
    <w:p w14:paraId="4855D6DA" w14:textId="77777777" w:rsidR="007167AA" w:rsidRPr="00CA06D2" w:rsidRDefault="007167AA" w:rsidP="007167AA">
      <w:pPr>
        <w:pStyle w:val="ListParagraph"/>
        <w:spacing w:after="0" w:line="276" w:lineRule="auto"/>
        <w:ind w:left="0"/>
        <w:rPr>
          <w:rFonts w:ascii="Arial" w:hAnsi="Arial" w:cs="Arial"/>
        </w:rPr>
      </w:pPr>
    </w:p>
    <w:p w14:paraId="7A8BE7B7" w14:textId="5A4BFCB2" w:rsidR="004C3C56" w:rsidRDefault="00650678" w:rsidP="0085169D">
      <w:pPr>
        <w:pStyle w:val="ListParagraph"/>
        <w:numPr>
          <w:ilvl w:val="0"/>
          <w:numId w:val="1"/>
        </w:numPr>
        <w:spacing w:after="0" w:line="276" w:lineRule="auto"/>
        <w:ind w:left="0"/>
        <w:rPr>
          <w:rFonts w:ascii="Arial" w:hAnsi="Arial" w:cs="Arial"/>
        </w:rPr>
      </w:pPr>
      <w:r w:rsidRPr="008E09A2">
        <w:rPr>
          <w:rFonts w:ascii="Arial" w:hAnsi="Arial" w:cs="Arial"/>
          <w:b/>
        </w:rPr>
        <w:t xml:space="preserve">BSB response: </w:t>
      </w:r>
      <w:r w:rsidRPr="008E09A2">
        <w:rPr>
          <w:rFonts w:ascii="Arial" w:hAnsi="Arial" w:cs="Arial"/>
        </w:rPr>
        <w:t>on balance, we agree</w:t>
      </w:r>
      <w:r w:rsidR="00614759">
        <w:rPr>
          <w:rFonts w:ascii="Arial" w:hAnsi="Arial" w:cs="Arial"/>
        </w:rPr>
        <w:t>d</w:t>
      </w:r>
      <w:r w:rsidRPr="008E09A2">
        <w:rPr>
          <w:rFonts w:ascii="Arial" w:hAnsi="Arial" w:cs="Arial"/>
        </w:rPr>
        <w:t xml:space="preserve"> that it would not be feasible to require compliance from November 2019.</w:t>
      </w:r>
      <w:r w:rsidR="00B56C39">
        <w:rPr>
          <w:rFonts w:ascii="Arial" w:hAnsi="Arial" w:cs="Arial"/>
        </w:rPr>
        <w:t xml:space="preserve"> </w:t>
      </w:r>
      <w:r w:rsidR="004C3C56">
        <w:rPr>
          <w:rFonts w:ascii="Arial" w:hAnsi="Arial" w:cs="Arial"/>
        </w:rPr>
        <w:t xml:space="preserve">We will </w:t>
      </w:r>
      <w:r w:rsidR="00614759">
        <w:rPr>
          <w:rFonts w:ascii="Arial" w:hAnsi="Arial" w:cs="Arial"/>
        </w:rPr>
        <w:t>mandate the timetable from November 2020</w:t>
      </w:r>
      <w:r w:rsidR="004C3C56">
        <w:rPr>
          <w:rFonts w:ascii="Arial" w:hAnsi="Arial" w:cs="Arial"/>
        </w:rPr>
        <w:t>.</w:t>
      </w:r>
    </w:p>
    <w:p w14:paraId="0A2062BD" w14:textId="77777777" w:rsidR="004C3C56" w:rsidRDefault="004C3C56" w:rsidP="00F37024">
      <w:pPr>
        <w:spacing w:after="0" w:line="276" w:lineRule="auto"/>
        <w:rPr>
          <w:rFonts w:ascii="Arial" w:hAnsi="Arial" w:cs="Arial"/>
        </w:rPr>
      </w:pPr>
    </w:p>
    <w:p w14:paraId="19AD9402" w14:textId="77777777" w:rsidR="00112920" w:rsidRPr="00F661BD" w:rsidRDefault="00112920" w:rsidP="00F37024">
      <w:pPr>
        <w:spacing w:after="0" w:line="276" w:lineRule="auto"/>
        <w:rPr>
          <w:rFonts w:ascii="Arial" w:hAnsi="Arial" w:cs="Arial"/>
          <w:u w:val="single"/>
        </w:rPr>
      </w:pPr>
      <w:bookmarkStart w:id="1" w:name="_Hlk16866839"/>
      <w:r w:rsidRPr="00F661BD">
        <w:rPr>
          <w:rFonts w:ascii="Arial" w:hAnsi="Arial" w:cs="Arial"/>
          <w:u w:val="single"/>
        </w:rPr>
        <w:t>Evaluation</w:t>
      </w:r>
    </w:p>
    <w:p w14:paraId="3313D55D" w14:textId="77777777" w:rsidR="00112920" w:rsidRDefault="00112920" w:rsidP="00F37024">
      <w:pPr>
        <w:spacing w:after="0" w:line="276" w:lineRule="auto"/>
        <w:rPr>
          <w:rFonts w:ascii="Arial" w:hAnsi="Arial" w:cs="Arial"/>
          <w:b/>
        </w:rPr>
      </w:pPr>
    </w:p>
    <w:p w14:paraId="1AED12F3" w14:textId="4DA36C8A" w:rsidR="00112920" w:rsidRPr="008E09A2" w:rsidRDefault="00112920" w:rsidP="0085169D">
      <w:pPr>
        <w:pStyle w:val="ListParagraph"/>
        <w:numPr>
          <w:ilvl w:val="0"/>
          <w:numId w:val="1"/>
        </w:numPr>
        <w:spacing w:after="0" w:line="276" w:lineRule="auto"/>
        <w:ind w:left="0"/>
        <w:rPr>
          <w:rFonts w:ascii="Arial" w:hAnsi="Arial" w:cs="Arial"/>
        </w:rPr>
      </w:pPr>
      <w:r w:rsidRPr="008E09A2">
        <w:rPr>
          <w:rFonts w:ascii="Arial" w:hAnsi="Arial" w:cs="Arial"/>
        </w:rPr>
        <w:t xml:space="preserve">The Bar Council’s view </w:t>
      </w:r>
      <w:r w:rsidR="004F3EFA" w:rsidRPr="008E09A2">
        <w:rPr>
          <w:rFonts w:ascii="Arial" w:hAnsi="Arial" w:cs="Arial"/>
        </w:rPr>
        <w:t xml:space="preserve">(and that of a number of other respondents) </w:t>
      </w:r>
      <w:r w:rsidR="00221569" w:rsidRPr="008E09A2">
        <w:rPr>
          <w:rFonts w:ascii="Arial" w:hAnsi="Arial" w:cs="Arial"/>
        </w:rPr>
        <w:t>was</w:t>
      </w:r>
      <w:r w:rsidRPr="008E09A2">
        <w:rPr>
          <w:rFonts w:ascii="Arial" w:hAnsi="Arial" w:cs="Arial"/>
        </w:rPr>
        <w:t xml:space="preserve"> the BSB should commit to a review two years after the introduction of the changes.</w:t>
      </w:r>
    </w:p>
    <w:p w14:paraId="13FCB6AB" w14:textId="77777777" w:rsidR="00112920" w:rsidRDefault="00112920" w:rsidP="00F37024">
      <w:pPr>
        <w:spacing w:after="0" w:line="276" w:lineRule="auto"/>
        <w:rPr>
          <w:rFonts w:ascii="Arial" w:hAnsi="Arial" w:cs="Arial"/>
          <w:b/>
        </w:rPr>
      </w:pPr>
    </w:p>
    <w:p w14:paraId="68803743" w14:textId="5C3D318F" w:rsidR="00112920" w:rsidRPr="008E09A2" w:rsidRDefault="00112920" w:rsidP="0085169D">
      <w:pPr>
        <w:pStyle w:val="ListParagraph"/>
        <w:numPr>
          <w:ilvl w:val="0"/>
          <w:numId w:val="1"/>
        </w:numPr>
        <w:spacing w:after="0" w:line="276" w:lineRule="auto"/>
        <w:ind w:left="0"/>
        <w:rPr>
          <w:rFonts w:ascii="Arial" w:hAnsi="Arial" w:cs="Arial"/>
        </w:rPr>
      </w:pPr>
      <w:r w:rsidRPr="008E09A2">
        <w:rPr>
          <w:rFonts w:ascii="Arial" w:hAnsi="Arial" w:cs="Arial"/>
          <w:b/>
        </w:rPr>
        <w:lastRenderedPageBreak/>
        <w:t>BSB response:</w:t>
      </w:r>
      <w:r w:rsidRPr="008E09A2">
        <w:rPr>
          <w:rFonts w:ascii="Arial" w:hAnsi="Arial" w:cs="Arial"/>
        </w:rPr>
        <w:t xml:space="preserve"> we </w:t>
      </w:r>
      <w:r w:rsidR="004C3C56">
        <w:rPr>
          <w:rFonts w:ascii="Arial" w:hAnsi="Arial" w:cs="Arial"/>
        </w:rPr>
        <w:t>will</w:t>
      </w:r>
      <w:r w:rsidRPr="008E09A2">
        <w:rPr>
          <w:rFonts w:ascii="Arial" w:hAnsi="Arial" w:cs="Arial"/>
        </w:rPr>
        <w:t xml:space="preserve"> commit </w:t>
      </w:r>
      <w:r w:rsidR="00350582" w:rsidRPr="008E09A2">
        <w:rPr>
          <w:rFonts w:ascii="Arial" w:hAnsi="Arial" w:cs="Arial"/>
        </w:rPr>
        <w:t xml:space="preserve">to </w:t>
      </w:r>
      <w:r w:rsidRPr="008E09A2">
        <w:rPr>
          <w:rFonts w:ascii="Arial" w:hAnsi="Arial" w:cs="Arial"/>
        </w:rPr>
        <w:t>this</w:t>
      </w:r>
      <w:r w:rsidR="00221569" w:rsidRPr="008E09A2">
        <w:rPr>
          <w:rFonts w:ascii="Arial" w:hAnsi="Arial" w:cs="Arial"/>
        </w:rPr>
        <w:t xml:space="preserve"> </w:t>
      </w:r>
      <w:r w:rsidR="00350582" w:rsidRPr="008E09A2">
        <w:rPr>
          <w:rFonts w:ascii="Arial" w:hAnsi="Arial" w:cs="Arial"/>
        </w:rPr>
        <w:t>as it</w:t>
      </w:r>
      <w:r w:rsidR="00221569" w:rsidRPr="008E09A2">
        <w:rPr>
          <w:rFonts w:ascii="Arial" w:hAnsi="Arial" w:cs="Arial"/>
        </w:rPr>
        <w:t xml:space="preserve"> is consistent with our </w:t>
      </w:r>
      <w:r w:rsidR="00B9391C" w:rsidRPr="008E09A2">
        <w:rPr>
          <w:rFonts w:ascii="Arial" w:hAnsi="Arial" w:cs="Arial"/>
        </w:rPr>
        <w:t xml:space="preserve">wider </w:t>
      </w:r>
      <w:r w:rsidR="00221569" w:rsidRPr="008E09A2">
        <w:rPr>
          <w:rFonts w:ascii="Arial" w:hAnsi="Arial" w:cs="Arial"/>
        </w:rPr>
        <w:t xml:space="preserve">plans for evaluation of </w:t>
      </w:r>
      <w:r w:rsidR="004C3C56">
        <w:rPr>
          <w:rFonts w:ascii="Arial" w:hAnsi="Arial" w:cs="Arial"/>
        </w:rPr>
        <w:t>the Future Bar Training Programme.</w:t>
      </w:r>
    </w:p>
    <w:bookmarkEnd w:id="1"/>
    <w:p w14:paraId="1AD287B9" w14:textId="56D8657D" w:rsidR="00112920" w:rsidRDefault="00112920" w:rsidP="00F37024">
      <w:pPr>
        <w:spacing w:after="0" w:line="276" w:lineRule="auto"/>
        <w:rPr>
          <w:rFonts w:ascii="Arial" w:hAnsi="Arial" w:cs="Arial"/>
        </w:rPr>
      </w:pPr>
    </w:p>
    <w:p w14:paraId="46BA4619" w14:textId="3F71847B" w:rsidR="009F43E5" w:rsidRPr="009F43E5" w:rsidRDefault="00941A23" w:rsidP="00F37024">
      <w:pPr>
        <w:spacing w:after="0" w:line="276" w:lineRule="auto"/>
        <w:rPr>
          <w:rFonts w:ascii="Arial" w:hAnsi="Arial" w:cs="Arial"/>
          <w:u w:val="single"/>
        </w:rPr>
      </w:pPr>
      <w:r>
        <w:rPr>
          <w:rFonts w:ascii="Arial" w:hAnsi="Arial" w:cs="Arial"/>
          <w:u w:val="single"/>
        </w:rPr>
        <w:t xml:space="preserve">Mandating the use of the </w:t>
      </w:r>
      <w:r w:rsidR="009F43E5">
        <w:rPr>
          <w:rFonts w:ascii="Arial" w:hAnsi="Arial" w:cs="Arial"/>
          <w:u w:val="single"/>
        </w:rPr>
        <w:t>Pupillage Gateway</w:t>
      </w:r>
      <w:r>
        <w:rPr>
          <w:rFonts w:ascii="Arial" w:hAnsi="Arial" w:cs="Arial"/>
          <w:u w:val="single"/>
        </w:rPr>
        <w:t xml:space="preserve"> to process applications</w:t>
      </w:r>
    </w:p>
    <w:p w14:paraId="31262158" w14:textId="41D27A2D" w:rsidR="009F43E5" w:rsidRDefault="009F43E5" w:rsidP="00F37024">
      <w:pPr>
        <w:spacing w:after="0" w:line="276" w:lineRule="auto"/>
        <w:rPr>
          <w:rFonts w:ascii="Arial" w:hAnsi="Arial" w:cs="Arial"/>
        </w:rPr>
      </w:pPr>
    </w:p>
    <w:p w14:paraId="6812850C" w14:textId="5E039E4E" w:rsidR="007B4757" w:rsidRPr="008E09A2" w:rsidRDefault="009F43E5" w:rsidP="0085169D">
      <w:pPr>
        <w:pStyle w:val="ListParagraph"/>
        <w:numPr>
          <w:ilvl w:val="0"/>
          <w:numId w:val="1"/>
        </w:numPr>
        <w:spacing w:after="0" w:line="276" w:lineRule="auto"/>
        <w:ind w:left="0"/>
        <w:rPr>
          <w:rFonts w:ascii="Arial" w:hAnsi="Arial" w:cs="Arial"/>
        </w:rPr>
      </w:pPr>
      <w:r w:rsidRPr="008E09A2">
        <w:rPr>
          <w:rFonts w:ascii="Arial" w:hAnsi="Arial" w:cs="Arial"/>
        </w:rPr>
        <w:t>A number of respondents suggested that we regard our proposals as the first step to</w:t>
      </w:r>
      <w:r w:rsidR="007B4757" w:rsidRPr="008E09A2">
        <w:rPr>
          <w:rFonts w:ascii="Arial" w:hAnsi="Arial" w:cs="Arial"/>
        </w:rPr>
        <w:t>wards</w:t>
      </w:r>
      <w:r w:rsidRPr="008E09A2">
        <w:rPr>
          <w:rFonts w:ascii="Arial" w:hAnsi="Arial" w:cs="Arial"/>
        </w:rPr>
        <w:t xml:space="preserve"> requiring </w:t>
      </w:r>
      <w:r w:rsidR="007B4757" w:rsidRPr="008E09A2">
        <w:rPr>
          <w:rFonts w:ascii="Arial" w:hAnsi="Arial" w:cs="Arial"/>
        </w:rPr>
        <w:t>all AETOs to use the Gateway for pupillage recruitment.</w:t>
      </w:r>
    </w:p>
    <w:p w14:paraId="3EA5B912" w14:textId="77777777" w:rsidR="007B4757" w:rsidRDefault="007B4757" w:rsidP="00F37024">
      <w:pPr>
        <w:spacing w:after="0" w:line="276" w:lineRule="auto"/>
        <w:rPr>
          <w:rFonts w:ascii="Arial" w:hAnsi="Arial" w:cs="Arial"/>
        </w:rPr>
      </w:pPr>
    </w:p>
    <w:p w14:paraId="61793B5E" w14:textId="661E7EE1" w:rsidR="0019757D" w:rsidRPr="008E09A2" w:rsidRDefault="007B4757" w:rsidP="0085169D">
      <w:pPr>
        <w:pStyle w:val="ListParagraph"/>
        <w:numPr>
          <w:ilvl w:val="0"/>
          <w:numId w:val="1"/>
        </w:numPr>
        <w:spacing w:after="0" w:line="276" w:lineRule="auto"/>
        <w:ind w:left="0"/>
        <w:rPr>
          <w:rFonts w:ascii="Arial" w:hAnsi="Arial" w:cs="Arial"/>
        </w:rPr>
      </w:pPr>
      <w:r w:rsidRPr="008E09A2">
        <w:rPr>
          <w:rFonts w:ascii="Arial" w:hAnsi="Arial" w:cs="Arial"/>
          <w:b/>
        </w:rPr>
        <w:t>BSB response:</w:t>
      </w:r>
      <w:r w:rsidRPr="008E09A2">
        <w:rPr>
          <w:rFonts w:ascii="Arial" w:hAnsi="Arial" w:cs="Arial"/>
        </w:rPr>
        <w:t xml:space="preserve"> whil</w:t>
      </w:r>
      <w:r w:rsidR="004C2038">
        <w:rPr>
          <w:rFonts w:ascii="Arial" w:hAnsi="Arial" w:cs="Arial"/>
        </w:rPr>
        <w:t>st</w:t>
      </w:r>
      <w:r w:rsidRPr="008E09A2">
        <w:rPr>
          <w:rFonts w:ascii="Arial" w:hAnsi="Arial" w:cs="Arial"/>
        </w:rPr>
        <w:t xml:space="preserve"> we require all AETOs to advertise on the Gateway, we do not require all AETOs to use the Gateway </w:t>
      </w:r>
      <w:r w:rsidR="004C2038">
        <w:rPr>
          <w:rFonts w:ascii="Arial" w:hAnsi="Arial" w:cs="Arial"/>
        </w:rPr>
        <w:t xml:space="preserve">to process </w:t>
      </w:r>
      <w:r w:rsidRPr="008E09A2">
        <w:rPr>
          <w:rFonts w:ascii="Arial" w:hAnsi="Arial" w:cs="Arial"/>
        </w:rPr>
        <w:t xml:space="preserve">pupillage </w:t>
      </w:r>
      <w:proofErr w:type="gramStart"/>
      <w:r w:rsidR="004C2038">
        <w:rPr>
          <w:rFonts w:ascii="Arial" w:hAnsi="Arial" w:cs="Arial"/>
        </w:rPr>
        <w:t>applications,</w:t>
      </w:r>
      <w:r w:rsidR="009F43E5" w:rsidRPr="008E09A2">
        <w:rPr>
          <w:rFonts w:ascii="Arial" w:hAnsi="Arial" w:cs="Arial"/>
        </w:rPr>
        <w:t xml:space="preserve"> </w:t>
      </w:r>
      <w:r w:rsidRPr="008E09A2">
        <w:rPr>
          <w:rFonts w:ascii="Arial" w:hAnsi="Arial" w:cs="Arial"/>
        </w:rPr>
        <w:t>and</w:t>
      </w:r>
      <w:proofErr w:type="gramEnd"/>
      <w:r w:rsidRPr="008E09A2">
        <w:rPr>
          <w:rFonts w:ascii="Arial" w:hAnsi="Arial" w:cs="Arial"/>
        </w:rPr>
        <w:t xml:space="preserve"> have no plans to do so.</w:t>
      </w:r>
    </w:p>
    <w:p w14:paraId="040B20DE" w14:textId="77777777" w:rsidR="0019757D" w:rsidRDefault="0019757D" w:rsidP="00F37024">
      <w:pPr>
        <w:spacing w:after="0" w:line="276" w:lineRule="auto"/>
        <w:rPr>
          <w:rFonts w:ascii="Arial" w:hAnsi="Arial" w:cs="Arial"/>
        </w:rPr>
      </w:pPr>
    </w:p>
    <w:p w14:paraId="5D805E8D" w14:textId="77777777" w:rsidR="00760034" w:rsidRDefault="00760034" w:rsidP="00F37024">
      <w:pPr>
        <w:spacing w:after="0" w:line="276" w:lineRule="auto"/>
        <w:rPr>
          <w:rFonts w:ascii="Arial" w:hAnsi="Arial" w:cs="Arial"/>
          <w:b/>
          <w:u w:val="single"/>
        </w:rPr>
      </w:pPr>
      <w:r>
        <w:rPr>
          <w:rFonts w:ascii="Arial" w:hAnsi="Arial" w:cs="Arial"/>
          <w:b/>
          <w:u w:val="single"/>
        </w:rPr>
        <w:t>Written Pupillage Agreements</w:t>
      </w:r>
    </w:p>
    <w:p w14:paraId="20B838E4" w14:textId="46E9C00E" w:rsidR="00760034" w:rsidRDefault="00760034" w:rsidP="00F37024">
      <w:pPr>
        <w:spacing w:after="0" w:line="276" w:lineRule="auto"/>
        <w:rPr>
          <w:rFonts w:ascii="Arial" w:hAnsi="Arial" w:cs="Arial"/>
        </w:rPr>
      </w:pPr>
    </w:p>
    <w:p w14:paraId="1079A178" w14:textId="32BAA195" w:rsidR="0015502B" w:rsidRPr="0015502B" w:rsidRDefault="0015502B" w:rsidP="00F37024">
      <w:pPr>
        <w:spacing w:after="0" w:line="276" w:lineRule="auto"/>
        <w:rPr>
          <w:rFonts w:ascii="Arial" w:hAnsi="Arial" w:cs="Arial"/>
          <w:u w:val="single"/>
        </w:rPr>
      </w:pPr>
      <w:r>
        <w:rPr>
          <w:rFonts w:ascii="Arial" w:hAnsi="Arial" w:cs="Arial"/>
          <w:u w:val="single"/>
        </w:rPr>
        <w:t>Support for the Proposal</w:t>
      </w:r>
    </w:p>
    <w:p w14:paraId="2ADF1DE7" w14:textId="77777777" w:rsidR="00C652B8" w:rsidRDefault="00C652B8" w:rsidP="00C652B8">
      <w:pPr>
        <w:spacing w:after="0" w:line="276" w:lineRule="auto"/>
        <w:rPr>
          <w:rFonts w:ascii="Arial" w:hAnsi="Arial" w:cs="Arial"/>
        </w:rPr>
      </w:pPr>
    </w:p>
    <w:p w14:paraId="1B71856E" w14:textId="31FFF018" w:rsidR="00C652B8" w:rsidRDefault="00C652B8" w:rsidP="0085169D">
      <w:pPr>
        <w:pStyle w:val="ListParagraph"/>
        <w:numPr>
          <w:ilvl w:val="0"/>
          <w:numId w:val="1"/>
        </w:numPr>
        <w:spacing w:after="0" w:line="276" w:lineRule="auto"/>
        <w:ind w:left="0"/>
        <w:rPr>
          <w:rFonts w:ascii="Arial" w:hAnsi="Arial" w:cs="Arial"/>
        </w:rPr>
      </w:pPr>
      <w:r w:rsidRPr="00C652B8">
        <w:rPr>
          <w:rFonts w:ascii="Arial" w:hAnsi="Arial" w:cs="Arial"/>
        </w:rPr>
        <w:t xml:space="preserve">When asked whether they </w:t>
      </w:r>
      <w:r w:rsidR="00E35AE5">
        <w:rPr>
          <w:rFonts w:ascii="Arial" w:hAnsi="Arial" w:cs="Arial"/>
        </w:rPr>
        <w:t>thought</w:t>
      </w:r>
      <w:r w:rsidRPr="00C652B8">
        <w:rPr>
          <w:rFonts w:ascii="Arial" w:hAnsi="Arial" w:cs="Arial"/>
        </w:rPr>
        <w:t xml:space="preserve"> that the BSB should introduce a requirement for written agreements between pupillage providers and pupils to be drafted and signed upon commencement of pupillage, 81.5% of respondents said yes and 18.5% said no (252 responses were received from BPTC providers, BPTC students, pupils, chambers/AETOs and barristers</w:t>
      </w:r>
      <w:r w:rsidR="002E4A3C">
        <w:rPr>
          <w:rFonts w:ascii="Arial" w:hAnsi="Arial" w:cs="Arial"/>
        </w:rPr>
        <w:t xml:space="preserve"> </w:t>
      </w:r>
      <w:r w:rsidR="007632E4">
        <w:rPr>
          <w:rFonts w:ascii="Arial" w:hAnsi="Arial" w:cs="Arial"/>
        </w:rPr>
        <w:t>and other stakeholders</w:t>
      </w:r>
      <w:r w:rsidRPr="00C652B8">
        <w:rPr>
          <w:rFonts w:ascii="Arial" w:hAnsi="Arial" w:cs="Arial"/>
        </w:rPr>
        <w:t xml:space="preserve">). </w:t>
      </w:r>
    </w:p>
    <w:p w14:paraId="63D28E84" w14:textId="1FB24DD3" w:rsidR="00C652B8" w:rsidRDefault="00C652B8" w:rsidP="00C652B8">
      <w:pPr>
        <w:pStyle w:val="ListParagraph"/>
        <w:spacing w:after="0" w:line="276" w:lineRule="auto"/>
        <w:ind w:left="0"/>
        <w:rPr>
          <w:rFonts w:ascii="Arial" w:hAnsi="Arial" w:cs="Arial"/>
        </w:rPr>
      </w:pPr>
    </w:p>
    <w:p w14:paraId="16605266" w14:textId="129E188E" w:rsidR="00C652B8" w:rsidRDefault="00C652B8" w:rsidP="00C652B8">
      <w:pPr>
        <w:pStyle w:val="ListParagraph"/>
        <w:spacing w:after="0" w:line="276" w:lineRule="auto"/>
        <w:ind w:left="0"/>
        <w:jc w:val="center"/>
        <w:rPr>
          <w:rFonts w:ascii="Arial" w:hAnsi="Arial" w:cs="Arial"/>
        </w:rPr>
      </w:pPr>
      <w:r w:rsidRPr="0094776D">
        <w:rPr>
          <w:rFonts w:ascii="Arial" w:hAnsi="Arial" w:cs="Arial"/>
          <w:noProof/>
        </w:rPr>
        <w:drawing>
          <wp:inline distT="0" distB="0" distL="0" distR="0" wp14:anchorId="5620BBE7" wp14:editId="40D56F39">
            <wp:extent cx="5452281" cy="2101756"/>
            <wp:effectExtent l="0" t="0" r="15240" b="13335"/>
            <wp:docPr id="3" name="Chart 3">
              <a:extLst xmlns:a="http://schemas.openxmlformats.org/drawingml/2006/main">
                <a:ext uri="{FF2B5EF4-FFF2-40B4-BE49-F238E27FC236}">
                  <a16:creationId xmlns:a16="http://schemas.microsoft.com/office/drawing/2014/main" id="{67F42152-DF13-4EF8-A0F9-E4467DE668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42F943" w14:textId="77777777" w:rsidR="0015502B" w:rsidRDefault="0015502B" w:rsidP="00F37024">
      <w:pPr>
        <w:spacing w:after="0" w:line="276" w:lineRule="auto"/>
        <w:rPr>
          <w:rFonts w:ascii="Arial" w:hAnsi="Arial" w:cs="Arial"/>
        </w:rPr>
      </w:pPr>
    </w:p>
    <w:p w14:paraId="566B4B5C" w14:textId="77777777" w:rsidR="00760034" w:rsidRDefault="00760034" w:rsidP="00F37024">
      <w:pPr>
        <w:spacing w:after="0" w:line="276" w:lineRule="auto"/>
        <w:rPr>
          <w:rFonts w:ascii="Arial" w:hAnsi="Arial" w:cs="Arial"/>
          <w:u w:val="single"/>
        </w:rPr>
      </w:pPr>
      <w:r>
        <w:rPr>
          <w:rFonts w:ascii="Arial" w:hAnsi="Arial" w:cs="Arial"/>
          <w:u w:val="single"/>
        </w:rPr>
        <w:t>Written Pupillage Agreements as a Condition of AETO Authorisation</w:t>
      </w:r>
    </w:p>
    <w:p w14:paraId="6D36DBAA" w14:textId="77777777" w:rsidR="00760034" w:rsidRDefault="00760034" w:rsidP="00F37024">
      <w:pPr>
        <w:spacing w:after="0" w:line="276" w:lineRule="auto"/>
        <w:rPr>
          <w:rFonts w:ascii="Arial" w:hAnsi="Arial" w:cs="Arial"/>
        </w:rPr>
      </w:pPr>
    </w:p>
    <w:p w14:paraId="6C960164" w14:textId="1EBFDB26" w:rsidR="00C40346" w:rsidRDefault="00B536AB" w:rsidP="0085169D">
      <w:pPr>
        <w:pStyle w:val="ListParagraph"/>
        <w:numPr>
          <w:ilvl w:val="0"/>
          <w:numId w:val="1"/>
        </w:numPr>
        <w:spacing w:after="0" w:line="276" w:lineRule="auto"/>
        <w:ind w:left="0"/>
        <w:rPr>
          <w:rFonts w:ascii="Arial" w:hAnsi="Arial" w:cs="Arial"/>
        </w:rPr>
      </w:pPr>
      <w:r>
        <w:rPr>
          <w:rFonts w:ascii="Arial" w:hAnsi="Arial" w:cs="Arial"/>
        </w:rPr>
        <w:t xml:space="preserve">A </w:t>
      </w:r>
      <w:r w:rsidR="00C96460">
        <w:rPr>
          <w:rFonts w:ascii="Arial" w:hAnsi="Arial" w:cs="Arial"/>
        </w:rPr>
        <w:t xml:space="preserve">small </w:t>
      </w:r>
      <w:r w:rsidR="007632E4">
        <w:rPr>
          <w:rFonts w:ascii="Arial" w:hAnsi="Arial" w:cs="Arial"/>
        </w:rPr>
        <w:t>proportion</w:t>
      </w:r>
      <w:r w:rsidR="00C96460">
        <w:rPr>
          <w:rFonts w:ascii="Arial" w:hAnsi="Arial" w:cs="Arial"/>
        </w:rPr>
        <w:t xml:space="preserve"> of </w:t>
      </w:r>
      <w:r w:rsidR="007D6880">
        <w:rPr>
          <w:rFonts w:ascii="Arial" w:hAnsi="Arial" w:cs="Arial"/>
        </w:rPr>
        <w:t xml:space="preserve">survey </w:t>
      </w:r>
      <w:r w:rsidR="00C40346" w:rsidRPr="008E09A2">
        <w:rPr>
          <w:rFonts w:ascii="Arial" w:hAnsi="Arial" w:cs="Arial"/>
        </w:rPr>
        <w:t xml:space="preserve">respondents felt that written pupillage agreements (including as a condition of AETO authorisation) would not add value given many of the proposed outcomes reflect the rules and authorisation conditions </w:t>
      </w:r>
      <w:r w:rsidR="008E09A2" w:rsidRPr="008E09A2">
        <w:rPr>
          <w:rFonts w:ascii="Arial" w:hAnsi="Arial" w:cs="Arial"/>
        </w:rPr>
        <w:t xml:space="preserve">already </w:t>
      </w:r>
      <w:r w:rsidR="00C40346" w:rsidRPr="008E09A2">
        <w:rPr>
          <w:rFonts w:ascii="Arial" w:hAnsi="Arial" w:cs="Arial"/>
        </w:rPr>
        <w:t xml:space="preserve">in place. </w:t>
      </w:r>
      <w:r w:rsidR="0020039C" w:rsidRPr="008E09A2">
        <w:rPr>
          <w:rFonts w:ascii="Arial" w:hAnsi="Arial" w:cs="Arial"/>
        </w:rPr>
        <w:t xml:space="preserve">They also raised concerns about the perceived burden for smaller ATEOs. </w:t>
      </w:r>
      <w:r w:rsidR="00D34AB0" w:rsidRPr="008E09A2">
        <w:rPr>
          <w:rFonts w:ascii="Arial" w:hAnsi="Arial" w:cs="Arial"/>
        </w:rPr>
        <w:t xml:space="preserve">However, </w:t>
      </w:r>
      <w:r w:rsidR="00C96460">
        <w:rPr>
          <w:rFonts w:ascii="Arial" w:hAnsi="Arial" w:cs="Arial"/>
        </w:rPr>
        <w:t>the majority</w:t>
      </w:r>
      <w:r w:rsidR="00EC486D">
        <w:rPr>
          <w:rFonts w:ascii="Arial" w:hAnsi="Arial" w:cs="Arial"/>
        </w:rPr>
        <w:t xml:space="preserve"> (80%)</w:t>
      </w:r>
      <w:r w:rsidR="00C96460">
        <w:rPr>
          <w:rFonts w:ascii="Arial" w:hAnsi="Arial" w:cs="Arial"/>
        </w:rPr>
        <w:t xml:space="preserve"> of</w:t>
      </w:r>
      <w:r w:rsidR="00D34AB0" w:rsidRPr="008E09A2">
        <w:rPr>
          <w:rFonts w:ascii="Arial" w:hAnsi="Arial" w:cs="Arial"/>
        </w:rPr>
        <w:t xml:space="preserve"> respondents felt that written agreements would be helpful and ensure both pupils and AETOs are aware of all relevant regulatory obligations.</w:t>
      </w:r>
      <w:r w:rsidR="008E7969">
        <w:rPr>
          <w:rFonts w:ascii="Arial" w:hAnsi="Arial" w:cs="Arial"/>
        </w:rPr>
        <w:t xml:space="preserve"> Reasons given for supporting the proposal</w:t>
      </w:r>
      <w:r w:rsidR="00A0032D">
        <w:rPr>
          <w:rFonts w:ascii="Arial" w:hAnsi="Arial" w:cs="Arial"/>
        </w:rPr>
        <w:t xml:space="preserve"> were that written agreements would add the necessary clarity required for pupillage, the terms are clear and sensible and that it would be an important move towards a more modern structure of pupillage with clear guidance for pupils.</w:t>
      </w:r>
    </w:p>
    <w:p w14:paraId="2899B62A" w14:textId="4CDE617C" w:rsidR="00C652B8" w:rsidRDefault="00C652B8" w:rsidP="00C652B8">
      <w:pPr>
        <w:pStyle w:val="ListParagraph"/>
        <w:spacing w:after="0" w:line="276" w:lineRule="auto"/>
        <w:ind w:left="0"/>
        <w:rPr>
          <w:rFonts w:ascii="Arial" w:hAnsi="Arial" w:cs="Arial"/>
        </w:rPr>
      </w:pPr>
    </w:p>
    <w:p w14:paraId="785A6F16" w14:textId="77777777" w:rsidR="00F80132" w:rsidRPr="00F80132" w:rsidRDefault="00F80132" w:rsidP="004D35E0">
      <w:pPr>
        <w:pStyle w:val="ListParagraph"/>
        <w:spacing w:after="0" w:line="276" w:lineRule="auto"/>
        <w:ind w:left="0"/>
        <w:rPr>
          <w:rFonts w:ascii="Arial" w:hAnsi="Arial" w:cs="Arial"/>
          <w:i/>
        </w:rPr>
      </w:pPr>
      <w:r w:rsidRPr="00F80132">
        <w:rPr>
          <w:rFonts w:ascii="Arial" w:hAnsi="Arial" w:cs="Arial"/>
          <w:i/>
        </w:rPr>
        <w:t xml:space="preserve">“Written agreements would be helpful in ensuring that it is clear what is expected of pupils, and what pupils can expect from their [AETO]…Pupillage is a stressful time, and the lack of </w:t>
      </w:r>
      <w:r w:rsidRPr="00F80132">
        <w:rPr>
          <w:rFonts w:ascii="Arial" w:hAnsi="Arial" w:cs="Arial"/>
          <w:i/>
        </w:rPr>
        <w:lastRenderedPageBreak/>
        <w:t>transparency in these areas I believe materially impacts that. By the introduction of formal policies, pupils will know what the expectations are, what rights they have and how they can enforce them” (Pupil)</w:t>
      </w:r>
    </w:p>
    <w:p w14:paraId="4064A125" w14:textId="77777777" w:rsidR="00F80132" w:rsidRPr="00F80132" w:rsidRDefault="00F80132" w:rsidP="004D35E0">
      <w:pPr>
        <w:pStyle w:val="ListParagraph"/>
        <w:spacing w:after="0" w:line="276" w:lineRule="auto"/>
        <w:rPr>
          <w:rFonts w:ascii="Arial" w:hAnsi="Arial" w:cs="Arial"/>
          <w:i/>
        </w:rPr>
      </w:pPr>
    </w:p>
    <w:p w14:paraId="0A4EB841" w14:textId="6F86CF8C" w:rsidR="00C652B8" w:rsidRPr="00F80132" w:rsidRDefault="00F80132" w:rsidP="004D35E0">
      <w:pPr>
        <w:pStyle w:val="ListParagraph"/>
        <w:spacing w:after="0" w:line="276" w:lineRule="auto"/>
        <w:ind w:left="0"/>
        <w:rPr>
          <w:rFonts w:ascii="Arial" w:hAnsi="Arial" w:cs="Arial"/>
          <w:i/>
        </w:rPr>
      </w:pPr>
      <w:r w:rsidRPr="00F80132">
        <w:rPr>
          <w:rFonts w:ascii="Arial" w:hAnsi="Arial" w:cs="Arial"/>
          <w:i/>
        </w:rPr>
        <w:t>“I think it’s definitely good to have a written agreement of expectations like this. I had a job before coming back to studying on the GDL and am used to the concept of clear contracts which spell out the basics – this means if something goes wrong, you know where you stand. Especially when it comes to things like harassment, complaints, and disciplinary action. I have accepted an offer of pupillage recently and have found it so weird that I haven’t been asked to sign anything or received anything from chambers apart from a confirmation email” (GDL student)</w:t>
      </w:r>
    </w:p>
    <w:p w14:paraId="51C04440" w14:textId="77777777" w:rsidR="00C40346" w:rsidRDefault="00C40346" w:rsidP="00F37024">
      <w:pPr>
        <w:spacing w:after="0" w:line="276" w:lineRule="auto"/>
        <w:rPr>
          <w:rFonts w:ascii="Arial" w:hAnsi="Arial" w:cs="Arial"/>
        </w:rPr>
      </w:pPr>
    </w:p>
    <w:p w14:paraId="58072CE1" w14:textId="17F88825" w:rsidR="00D34AB0" w:rsidRPr="008E09A2" w:rsidRDefault="00760034" w:rsidP="0085169D">
      <w:pPr>
        <w:pStyle w:val="ListParagraph"/>
        <w:numPr>
          <w:ilvl w:val="0"/>
          <w:numId w:val="1"/>
        </w:numPr>
        <w:spacing w:after="0" w:line="276" w:lineRule="auto"/>
        <w:ind w:left="0"/>
        <w:rPr>
          <w:rFonts w:ascii="Arial" w:hAnsi="Arial" w:cs="Arial"/>
        </w:rPr>
      </w:pPr>
      <w:r w:rsidRPr="008E09A2">
        <w:rPr>
          <w:rFonts w:ascii="Arial" w:hAnsi="Arial" w:cs="Arial"/>
          <w:b/>
        </w:rPr>
        <w:t>BSB response:</w:t>
      </w:r>
      <w:r w:rsidR="00C40346" w:rsidRPr="008E09A2">
        <w:rPr>
          <w:rFonts w:ascii="Arial" w:hAnsi="Arial" w:cs="Arial"/>
        </w:rPr>
        <w:t xml:space="preserve"> </w:t>
      </w:r>
      <w:r w:rsidR="00D34AB0" w:rsidRPr="008E09A2">
        <w:rPr>
          <w:rFonts w:ascii="Arial" w:hAnsi="Arial" w:cs="Arial"/>
        </w:rPr>
        <w:t>the purpose of written pupillage agreements is not (primarily) to add regulatory requirements, but to ensure that the existing ones work more effectively</w:t>
      </w:r>
      <w:r w:rsidR="00740411" w:rsidRPr="008E09A2">
        <w:rPr>
          <w:rFonts w:ascii="Arial" w:hAnsi="Arial" w:cs="Arial"/>
        </w:rPr>
        <w:t>. F</w:t>
      </w:r>
      <w:r w:rsidR="00D34AB0" w:rsidRPr="008E09A2">
        <w:rPr>
          <w:rFonts w:ascii="Arial" w:hAnsi="Arial" w:cs="Arial"/>
        </w:rPr>
        <w:t xml:space="preserve">or example, an AETO may be complying with the requirement to have a complaints and grievances policy, but the pupil may not be aware of this unless (as was proposed in the </w:t>
      </w:r>
      <w:r w:rsidR="006E1173">
        <w:rPr>
          <w:rFonts w:ascii="Arial" w:hAnsi="Arial" w:cs="Arial"/>
        </w:rPr>
        <w:t>engagement programme</w:t>
      </w:r>
      <w:r w:rsidR="00B1513A">
        <w:rPr>
          <w:rFonts w:ascii="Arial" w:hAnsi="Arial" w:cs="Arial"/>
        </w:rPr>
        <w:t xml:space="preserve"> document</w:t>
      </w:r>
      <w:r w:rsidR="00D34AB0" w:rsidRPr="008E09A2">
        <w:rPr>
          <w:rFonts w:ascii="Arial" w:hAnsi="Arial" w:cs="Arial"/>
        </w:rPr>
        <w:t>) they are provided with a copy. Ensuring that written pupillage agreements are a condition of AETO authorisation is the best way to achieve this.</w:t>
      </w:r>
    </w:p>
    <w:p w14:paraId="2651A794" w14:textId="77777777" w:rsidR="00D34AB0" w:rsidRDefault="00D34AB0" w:rsidP="00F37024">
      <w:pPr>
        <w:spacing w:after="0" w:line="276" w:lineRule="auto"/>
        <w:rPr>
          <w:rFonts w:ascii="Arial" w:hAnsi="Arial" w:cs="Arial"/>
        </w:rPr>
      </w:pPr>
    </w:p>
    <w:p w14:paraId="18D965EF" w14:textId="77777777" w:rsidR="009750DC" w:rsidRDefault="00D34AB0" w:rsidP="0085169D">
      <w:pPr>
        <w:pStyle w:val="ListParagraph"/>
        <w:numPr>
          <w:ilvl w:val="0"/>
          <w:numId w:val="1"/>
        </w:numPr>
        <w:spacing w:after="0" w:line="276" w:lineRule="auto"/>
        <w:ind w:left="0"/>
        <w:rPr>
          <w:rFonts w:ascii="Arial" w:hAnsi="Arial" w:cs="Arial"/>
        </w:rPr>
      </w:pPr>
      <w:r w:rsidRPr="008E09A2">
        <w:rPr>
          <w:rFonts w:ascii="Arial" w:hAnsi="Arial" w:cs="Arial"/>
        </w:rPr>
        <w:t xml:space="preserve">The new regulatory requirements which were proposed in the </w:t>
      </w:r>
      <w:r w:rsidR="006E1173">
        <w:rPr>
          <w:rFonts w:ascii="Arial" w:hAnsi="Arial" w:cs="Arial"/>
        </w:rPr>
        <w:t>engagement programme</w:t>
      </w:r>
      <w:r w:rsidR="00B1513A">
        <w:rPr>
          <w:rFonts w:ascii="Arial" w:hAnsi="Arial" w:cs="Arial"/>
        </w:rPr>
        <w:t xml:space="preserve"> document</w:t>
      </w:r>
      <w:r w:rsidRPr="008E09A2">
        <w:rPr>
          <w:rFonts w:ascii="Arial" w:hAnsi="Arial" w:cs="Arial"/>
        </w:rPr>
        <w:t xml:space="preserve"> will also be added to the Bar Qualification Manual. </w:t>
      </w:r>
    </w:p>
    <w:p w14:paraId="67283419" w14:textId="77777777" w:rsidR="009750DC" w:rsidRPr="00DB1921" w:rsidRDefault="009750DC" w:rsidP="00DB1921">
      <w:pPr>
        <w:pStyle w:val="ListParagraph"/>
        <w:rPr>
          <w:rFonts w:ascii="Arial" w:hAnsi="Arial" w:cs="Arial"/>
        </w:rPr>
      </w:pPr>
    </w:p>
    <w:p w14:paraId="2596AB90" w14:textId="552573D4" w:rsidR="00760034" w:rsidRPr="008E09A2" w:rsidRDefault="00D34AB0" w:rsidP="0085169D">
      <w:pPr>
        <w:pStyle w:val="ListParagraph"/>
        <w:numPr>
          <w:ilvl w:val="0"/>
          <w:numId w:val="1"/>
        </w:numPr>
        <w:spacing w:after="0" w:line="276" w:lineRule="auto"/>
        <w:ind w:left="0"/>
        <w:rPr>
          <w:rFonts w:ascii="Arial" w:hAnsi="Arial" w:cs="Arial"/>
        </w:rPr>
      </w:pPr>
      <w:r w:rsidRPr="008E09A2">
        <w:rPr>
          <w:rFonts w:ascii="Arial" w:hAnsi="Arial" w:cs="Arial"/>
        </w:rPr>
        <w:t xml:space="preserve">In relation to the point about the perceived burden for smaller AETOs, the Bar Council has confirmed that they will </w:t>
      </w:r>
      <w:proofErr w:type="gramStart"/>
      <w:r w:rsidRPr="008E09A2">
        <w:rPr>
          <w:rFonts w:ascii="Arial" w:hAnsi="Arial" w:cs="Arial"/>
        </w:rPr>
        <w:t>give strong consideration to</w:t>
      </w:r>
      <w:proofErr w:type="gramEnd"/>
      <w:r w:rsidRPr="008E09A2">
        <w:rPr>
          <w:rFonts w:ascii="Arial" w:hAnsi="Arial" w:cs="Arial"/>
        </w:rPr>
        <w:t xml:space="preserve"> drafting model agreements for AETOs to use</w:t>
      </w:r>
      <w:r w:rsidR="00F0692B" w:rsidRPr="008E09A2">
        <w:rPr>
          <w:rFonts w:ascii="Arial" w:hAnsi="Arial" w:cs="Arial"/>
        </w:rPr>
        <w:t xml:space="preserve"> and we will continue to engage with them on this</w:t>
      </w:r>
      <w:r w:rsidRPr="008E09A2">
        <w:rPr>
          <w:rFonts w:ascii="Arial" w:hAnsi="Arial" w:cs="Arial"/>
        </w:rPr>
        <w:t>.</w:t>
      </w:r>
    </w:p>
    <w:p w14:paraId="20408224" w14:textId="69D1F3E6" w:rsidR="00760034" w:rsidRDefault="00760034" w:rsidP="00F37024">
      <w:pPr>
        <w:spacing w:after="0" w:line="276" w:lineRule="auto"/>
        <w:rPr>
          <w:rFonts w:ascii="Arial" w:hAnsi="Arial" w:cs="Arial"/>
          <w:b/>
        </w:rPr>
      </w:pPr>
    </w:p>
    <w:p w14:paraId="3686BBFC" w14:textId="54F9D72A" w:rsidR="005805FD" w:rsidRPr="005805FD" w:rsidRDefault="005805FD" w:rsidP="00F37024">
      <w:pPr>
        <w:spacing w:after="0" w:line="276" w:lineRule="auto"/>
        <w:rPr>
          <w:rFonts w:ascii="Arial" w:hAnsi="Arial" w:cs="Arial"/>
          <w:u w:val="single"/>
        </w:rPr>
      </w:pPr>
      <w:r>
        <w:rPr>
          <w:rFonts w:ascii="Arial" w:hAnsi="Arial" w:cs="Arial"/>
          <w:u w:val="single"/>
        </w:rPr>
        <w:t>Timing of Obligation</w:t>
      </w:r>
    </w:p>
    <w:p w14:paraId="4D063F3D" w14:textId="0FC038C2" w:rsidR="005805FD" w:rsidRDefault="005805FD" w:rsidP="00F37024">
      <w:pPr>
        <w:spacing w:after="0" w:line="276" w:lineRule="auto"/>
        <w:rPr>
          <w:rFonts w:ascii="Arial" w:hAnsi="Arial" w:cs="Arial"/>
          <w:b/>
        </w:rPr>
      </w:pPr>
    </w:p>
    <w:p w14:paraId="5C4E1D6D" w14:textId="408A5136" w:rsidR="005805FD" w:rsidRPr="008E09A2" w:rsidRDefault="00FC0829" w:rsidP="0085169D">
      <w:pPr>
        <w:pStyle w:val="ListParagraph"/>
        <w:numPr>
          <w:ilvl w:val="0"/>
          <w:numId w:val="1"/>
        </w:numPr>
        <w:spacing w:after="0" w:line="276" w:lineRule="auto"/>
        <w:ind w:left="0"/>
        <w:rPr>
          <w:rFonts w:ascii="Arial" w:hAnsi="Arial" w:cs="Arial"/>
        </w:rPr>
      </w:pPr>
      <w:r w:rsidRPr="008E09A2">
        <w:rPr>
          <w:rFonts w:ascii="Arial" w:hAnsi="Arial" w:cs="Arial"/>
        </w:rPr>
        <w:t xml:space="preserve">The Bar Council and other respondents suggested that </w:t>
      </w:r>
      <w:r w:rsidRPr="00CE2693">
        <w:rPr>
          <w:rFonts w:ascii="Arial" w:hAnsi="Arial" w:cs="Arial"/>
          <w:i/>
        </w:rPr>
        <w:t>“offers of pupillage should be required to state basic heads of terms (e.g. start date, amount of pupillage award and dates for payment, holiday entitlement, etc), and otherwise incorporate the AETO’s standard pupillage terms which must be available to the prospective pupil on their website or on request…both parties would then sign the heads of terms upon acceptance of the offer. This method would enable pupils to evaluate the terms on offer from different AETOs in advance of entering into a binding contract and have clarity on their rights and obligations from the moment they are committed to the pupillage”</w:t>
      </w:r>
      <w:r w:rsidRPr="008E09A2">
        <w:rPr>
          <w:rFonts w:ascii="Arial" w:hAnsi="Arial" w:cs="Arial"/>
        </w:rPr>
        <w:t>.</w:t>
      </w:r>
    </w:p>
    <w:p w14:paraId="14665038" w14:textId="155A547E" w:rsidR="005805FD" w:rsidRDefault="005805FD" w:rsidP="00F37024">
      <w:pPr>
        <w:spacing w:after="0" w:line="276" w:lineRule="auto"/>
        <w:rPr>
          <w:rFonts w:ascii="Arial" w:hAnsi="Arial" w:cs="Arial"/>
          <w:b/>
        </w:rPr>
      </w:pPr>
    </w:p>
    <w:p w14:paraId="432F1654" w14:textId="3C3555FB" w:rsidR="00B75B6C" w:rsidRPr="008E09A2" w:rsidRDefault="00FC0829" w:rsidP="0085169D">
      <w:pPr>
        <w:pStyle w:val="ListParagraph"/>
        <w:numPr>
          <w:ilvl w:val="0"/>
          <w:numId w:val="1"/>
        </w:numPr>
        <w:spacing w:after="0" w:line="276" w:lineRule="auto"/>
        <w:ind w:left="0"/>
        <w:rPr>
          <w:rFonts w:ascii="Arial" w:hAnsi="Arial" w:cs="Arial"/>
        </w:rPr>
      </w:pPr>
      <w:r w:rsidRPr="008E09A2">
        <w:rPr>
          <w:rFonts w:ascii="Arial" w:hAnsi="Arial" w:cs="Arial"/>
          <w:b/>
        </w:rPr>
        <w:t>BSB response:</w:t>
      </w:r>
      <w:r w:rsidRPr="008E09A2">
        <w:rPr>
          <w:rFonts w:ascii="Arial" w:hAnsi="Arial" w:cs="Arial"/>
        </w:rPr>
        <w:t xml:space="preserve"> we agree with these representations. Offers of pupillage will be required to state</w:t>
      </w:r>
      <w:r w:rsidR="00B75B6C" w:rsidRPr="008E09A2">
        <w:rPr>
          <w:rFonts w:ascii="Arial" w:hAnsi="Arial" w:cs="Arial"/>
        </w:rPr>
        <w:t>:</w:t>
      </w:r>
    </w:p>
    <w:p w14:paraId="2947F28C" w14:textId="77777777" w:rsidR="00B75B6C" w:rsidRDefault="00B75B6C" w:rsidP="00F37024">
      <w:pPr>
        <w:spacing w:after="0" w:line="276" w:lineRule="auto"/>
        <w:rPr>
          <w:rFonts w:ascii="Arial" w:hAnsi="Arial" w:cs="Arial"/>
        </w:rPr>
      </w:pPr>
    </w:p>
    <w:p w14:paraId="1E9A2ACC" w14:textId="0A176908" w:rsidR="00B75B6C" w:rsidRPr="00C30F2D" w:rsidRDefault="00B75B6C" w:rsidP="0085169D">
      <w:pPr>
        <w:pStyle w:val="ListParagraph"/>
        <w:numPr>
          <w:ilvl w:val="0"/>
          <w:numId w:val="4"/>
        </w:numPr>
        <w:spacing w:after="0" w:line="276" w:lineRule="auto"/>
        <w:rPr>
          <w:rFonts w:ascii="Arial" w:hAnsi="Arial" w:cs="Arial"/>
        </w:rPr>
      </w:pPr>
      <w:r w:rsidRPr="00C30F2D">
        <w:rPr>
          <w:rFonts w:ascii="Arial" w:hAnsi="Arial" w:cs="Arial"/>
        </w:rPr>
        <w:t>T</w:t>
      </w:r>
      <w:r w:rsidR="0024059E" w:rsidRPr="00C30F2D">
        <w:rPr>
          <w:rFonts w:ascii="Arial" w:hAnsi="Arial" w:cs="Arial"/>
        </w:rPr>
        <w:t>hat t</w:t>
      </w:r>
      <w:r w:rsidRPr="00C30F2D">
        <w:rPr>
          <w:rFonts w:ascii="Arial" w:hAnsi="Arial" w:cs="Arial"/>
        </w:rPr>
        <w:t>he AETO and pupil supervisors will promptly provide the pupil with all necessary assistance in complying with their regulatory obligations e.g. registering their pupillage with the BSB, applying for any necessary waivers, etc. (outcome 4);</w:t>
      </w:r>
    </w:p>
    <w:p w14:paraId="3F25174C" w14:textId="25AB6A42" w:rsidR="0024059E" w:rsidRPr="00C30F2D" w:rsidRDefault="0024059E" w:rsidP="0085169D">
      <w:pPr>
        <w:pStyle w:val="ListParagraph"/>
        <w:numPr>
          <w:ilvl w:val="0"/>
          <w:numId w:val="4"/>
        </w:numPr>
        <w:spacing w:after="0" w:line="276" w:lineRule="auto"/>
        <w:rPr>
          <w:rFonts w:ascii="Arial" w:hAnsi="Arial" w:cs="Arial"/>
        </w:rPr>
      </w:pPr>
      <w:r w:rsidRPr="00C30F2D">
        <w:rPr>
          <w:rFonts w:ascii="Arial" w:hAnsi="Arial" w:cs="Arial"/>
        </w:rPr>
        <w:t>Pupillage funding arrangements (outcome 11);</w:t>
      </w:r>
    </w:p>
    <w:p w14:paraId="1C20219B" w14:textId="3451D0A7" w:rsidR="0024059E" w:rsidRPr="00C30F2D" w:rsidRDefault="0024059E" w:rsidP="0085169D">
      <w:pPr>
        <w:pStyle w:val="ListParagraph"/>
        <w:numPr>
          <w:ilvl w:val="0"/>
          <w:numId w:val="4"/>
        </w:numPr>
        <w:spacing w:after="0" w:line="276" w:lineRule="auto"/>
        <w:rPr>
          <w:rFonts w:ascii="Arial" w:hAnsi="Arial" w:cs="Arial"/>
        </w:rPr>
      </w:pPr>
      <w:r w:rsidRPr="00C30F2D">
        <w:rPr>
          <w:rFonts w:ascii="Arial" w:hAnsi="Arial" w:cs="Arial"/>
        </w:rPr>
        <w:t>That pupils must provide, prior to starting the non-practising period, clear documentary evidence to the AETO that they have satisfactorily completed academic and vocational training components, are a member of an Inn, have obtained immigration visas (where relevant) and registered their pupillage with the BSB (outcome 12);</w:t>
      </w:r>
    </w:p>
    <w:p w14:paraId="15F8F419" w14:textId="77777777" w:rsidR="0024059E" w:rsidRPr="00C30F2D" w:rsidRDefault="0024059E" w:rsidP="0085169D">
      <w:pPr>
        <w:pStyle w:val="ListParagraph"/>
        <w:numPr>
          <w:ilvl w:val="0"/>
          <w:numId w:val="4"/>
        </w:numPr>
        <w:spacing w:after="0" w:line="276" w:lineRule="auto"/>
        <w:rPr>
          <w:rFonts w:ascii="Arial" w:hAnsi="Arial" w:cs="Arial"/>
        </w:rPr>
      </w:pPr>
      <w:r w:rsidRPr="00C30F2D">
        <w:rPr>
          <w:rFonts w:ascii="Arial" w:hAnsi="Arial" w:cs="Arial"/>
        </w:rPr>
        <w:lastRenderedPageBreak/>
        <w:t>T</w:t>
      </w:r>
      <w:r w:rsidR="00FC0829" w:rsidRPr="00C30F2D">
        <w:rPr>
          <w:rFonts w:ascii="Arial" w:hAnsi="Arial" w:cs="Arial"/>
        </w:rPr>
        <w:t>he notice period for the pupil to withdraw prior to the starting the non-practising period</w:t>
      </w:r>
      <w:r w:rsidRPr="00C30F2D">
        <w:rPr>
          <w:rFonts w:ascii="Arial" w:hAnsi="Arial" w:cs="Arial"/>
        </w:rPr>
        <w:t xml:space="preserve"> (outcome 18);</w:t>
      </w:r>
    </w:p>
    <w:p w14:paraId="7A85D0EA" w14:textId="27DB9B14" w:rsidR="00FC0829" w:rsidRPr="00C30F2D" w:rsidRDefault="0024059E" w:rsidP="0085169D">
      <w:pPr>
        <w:pStyle w:val="ListParagraph"/>
        <w:numPr>
          <w:ilvl w:val="0"/>
          <w:numId w:val="4"/>
        </w:numPr>
        <w:spacing w:after="0" w:line="276" w:lineRule="auto"/>
        <w:rPr>
          <w:rFonts w:ascii="Arial" w:hAnsi="Arial" w:cs="Arial"/>
        </w:rPr>
      </w:pPr>
      <w:r w:rsidRPr="00C30F2D">
        <w:rPr>
          <w:rFonts w:ascii="Arial" w:hAnsi="Arial" w:cs="Arial"/>
        </w:rPr>
        <w:t>A</w:t>
      </w:r>
      <w:r w:rsidR="00FC0829" w:rsidRPr="00C30F2D">
        <w:rPr>
          <w:rFonts w:ascii="Arial" w:hAnsi="Arial" w:cs="Arial"/>
        </w:rPr>
        <w:t>ny conditions which must be fulfilled prior to the pupil starting the non-practising period e.g. required achievement in vocational training</w:t>
      </w:r>
      <w:r w:rsidRPr="00C30F2D">
        <w:rPr>
          <w:rFonts w:ascii="Arial" w:hAnsi="Arial" w:cs="Arial"/>
        </w:rPr>
        <w:t xml:space="preserve"> (outcome 19); and</w:t>
      </w:r>
    </w:p>
    <w:p w14:paraId="0B81523F" w14:textId="0BBABFC1" w:rsidR="0024059E" w:rsidRPr="00C30F2D" w:rsidRDefault="0024059E" w:rsidP="0085169D">
      <w:pPr>
        <w:pStyle w:val="ListParagraph"/>
        <w:numPr>
          <w:ilvl w:val="0"/>
          <w:numId w:val="4"/>
        </w:numPr>
        <w:spacing w:after="0" w:line="276" w:lineRule="auto"/>
        <w:rPr>
          <w:rFonts w:ascii="Arial" w:hAnsi="Arial" w:cs="Arial"/>
        </w:rPr>
      </w:pPr>
      <w:r w:rsidRPr="00C30F2D">
        <w:rPr>
          <w:rFonts w:ascii="Arial" w:hAnsi="Arial" w:cs="Arial"/>
        </w:rPr>
        <w:t>The date of commencement, length of the non-practising and practising periods and the date of expected completion (outcome 20).</w:t>
      </w:r>
    </w:p>
    <w:p w14:paraId="165B1134" w14:textId="77777777" w:rsidR="00F147A4" w:rsidRPr="00F147A4" w:rsidRDefault="00F147A4" w:rsidP="00F37024">
      <w:pPr>
        <w:spacing w:after="0" w:line="276" w:lineRule="auto"/>
        <w:rPr>
          <w:rFonts w:ascii="Arial" w:hAnsi="Arial" w:cs="Arial"/>
        </w:rPr>
      </w:pPr>
    </w:p>
    <w:p w14:paraId="06D8D85B" w14:textId="7E8597CB" w:rsidR="0024059E" w:rsidRPr="008E09A2" w:rsidRDefault="00F147A4" w:rsidP="0085169D">
      <w:pPr>
        <w:pStyle w:val="ListParagraph"/>
        <w:numPr>
          <w:ilvl w:val="0"/>
          <w:numId w:val="1"/>
        </w:numPr>
        <w:spacing w:after="0" w:line="276" w:lineRule="auto"/>
        <w:ind w:left="0"/>
        <w:rPr>
          <w:rFonts w:ascii="Arial" w:hAnsi="Arial" w:cs="Arial"/>
        </w:rPr>
      </w:pPr>
      <w:r w:rsidRPr="008E09A2">
        <w:rPr>
          <w:rFonts w:ascii="Arial" w:hAnsi="Arial" w:cs="Arial"/>
        </w:rPr>
        <w:t>Offers must also incorporate the AETO’s standard pupillage terms which must be available to the prospective pupil on their website or on request.</w:t>
      </w:r>
    </w:p>
    <w:p w14:paraId="512EECF6" w14:textId="7699C033" w:rsidR="0024059E" w:rsidRDefault="0024059E" w:rsidP="00F37024">
      <w:pPr>
        <w:spacing w:after="0" w:line="276" w:lineRule="auto"/>
        <w:rPr>
          <w:rFonts w:ascii="Arial" w:hAnsi="Arial" w:cs="Arial"/>
        </w:rPr>
      </w:pPr>
    </w:p>
    <w:p w14:paraId="036F518D" w14:textId="304FCB13" w:rsidR="00F80132" w:rsidRPr="00F80132" w:rsidRDefault="00F80132" w:rsidP="00F37024">
      <w:pPr>
        <w:spacing w:after="0" w:line="276" w:lineRule="auto"/>
        <w:rPr>
          <w:rFonts w:ascii="Arial" w:hAnsi="Arial" w:cs="Arial"/>
          <w:u w:val="single"/>
        </w:rPr>
      </w:pPr>
      <w:r w:rsidRPr="00F80132">
        <w:rPr>
          <w:rFonts w:ascii="Arial" w:hAnsi="Arial" w:cs="Arial"/>
          <w:u w:val="single"/>
        </w:rPr>
        <w:t>Clarity and Appropriateness of Terms</w:t>
      </w:r>
    </w:p>
    <w:p w14:paraId="5306D0A3" w14:textId="77777777" w:rsidR="00F80132" w:rsidRPr="00F147A4" w:rsidRDefault="00F80132" w:rsidP="00F80132">
      <w:pPr>
        <w:spacing w:after="0" w:line="276" w:lineRule="auto"/>
        <w:rPr>
          <w:rFonts w:ascii="Arial" w:hAnsi="Arial" w:cs="Arial"/>
        </w:rPr>
      </w:pPr>
    </w:p>
    <w:p w14:paraId="477ECC90" w14:textId="0D95D623" w:rsidR="00F80132" w:rsidRDefault="00F80132" w:rsidP="0085169D">
      <w:pPr>
        <w:pStyle w:val="ListParagraph"/>
        <w:numPr>
          <w:ilvl w:val="0"/>
          <w:numId w:val="1"/>
        </w:numPr>
        <w:spacing w:after="0" w:line="276" w:lineRule="auto"/>
        <w:ind w:left="0"/>
        <w:rPr>
          <w:rFonts w:ascii="Arial" w:hAnsi="Arial" w:cs="Arial"/>
        </w:rPr>
      </w:pPr>
      <w:r>
        <w:rPr>
          <w:rFonts w:ascii="Arial" w:hAnsi="Arial" w:cs="Arial"/>
        </w:rPr>
        <w:t>Respondents were given a list of proposed terms to be included as part of a written pupillage agreement:</w:t>
      </w:r>
    </w:p>
    <w:p w14:paraId="19755873" w14:textId="77777777" w:rsidR="00F80132" w:rsidRPr="008E09A2" w:rsidRDefault="00F80132" w:rsidP="00F80132">
      <w:pPr>
        <w:pStyle w:val="ListParagraph"/>
        <w:spacing w:after="0" w:line="276" w:lineRule="auto"/>
        <w:ind w:left="0"/>
        <w:rPr>
          <w:rFonts w:ascii="Arial" w:hAnsi="Arial" w:cs="Arial"/>
        </w:rPr>
      </w:pPr>
    </w:p>
    <w:p w14:paraId="1130134D" w14:textId="58E29CB9" w:rsidR="00F80132" w:rsidRDefault="00F80132" w:rsidP="0085169D">
      <w:pPr>
        <w:pStyle w:val="ListParagraph"/>
        <w:numPr>
          <w:ilvl w:val="0"/>
          <w:numId w:val="4"/>
        </w:numPr>
        <w:spacing w:after="0" w:line="276" w:lineRule="auto"/>
        <w:rPr>
          <w:rFonts w:ascii="Arial" w:hAnsi="Arial" w:cs="Arial"/>
        </w:rPr>
      </w:pPr>
      <w:r>
        <w:rPr>
          <w:rFonts w:ascii="Arial" w:hAnsi="Arial" w:cs="Arial"/>
        </w:rPr>
        <w:t>The duties of AETOs;</w:t>
      </w:r>
    </w:p>
    <w:p w14:paraId="08A34D49" w14:textId="4E99A93E" w:rsidR="00F80132" w:rsidRDefault="00F80132" w:rsidP="0085169D">
      <w:pPr>
        <w:pStyle w:val="ListParagraph"/>
        <w:numPr>
          <w:ilvl w:val="0"/>
          <w:numId w:val="4"/>
        </w:numPr>
        <w:spacing w:after="0" w:line="276" w:lineRule="auto"/>
        <w:rPr>
          <w:rFonts w:ascii="Arial" w:hAnsi="Arial" w:cs="Arial"/>
        </w:rPr>
      </w:pPr>
      <w:r>
        <w:rPr>
          <w:rFonts w:ascii="Arial" w:hAnsi="Arial" w:cs="Arial"/>
        </w:rPr>
        <w:t>Details of the training programme for pupils – we proposed that the AETO should provide a written training programme to the pupil;</w:t>
      </w:r>
    </w:p>
    <w:p w14:paraId="77FE9533" w14:textId="7B224861" w:rsidR="00F80132" w:rsidRDefault="00F80132" w:rsidP="0085169D">
      <w:pPr>
        <w:pStyle w:val="ListParagraph"/>
        <w:numPr>
          <w:ilvl w:val="0"/>
          <w:numId w:val="4"/>
        </w:numPr>
        <w:spacing w:after="0" w:line="276" w:lineRule="auto"/>
        <w:rPr>
          <w:rFonts w:ascii="Arial" w:hAnsi="Arial" w:cs="Arial"/>
        </w:rPr>
      </w:pPr>
      <w:r>
        <w:rPr>
          <w:rFonts w:ascii="Arial" w:hAnsi="Arial" w:cs="Arial"/>
        </w:rPr>
        <w:t>Pupillage funding;</w:t>
      </w:r>
    </w:p>
    <w:p w14:paraId="6D3FA11B" w14:textId="3D064DBD" w:rsidR="00F80132" w:rsidRDefault="00F80132" w:rsidP="0085169D">
      <w:pPr>
        <w:pStyle w:val="ListParagraph"/>
        <w:numPr>
          <w:ilvl w:val="0"/>
          <w:numId w:val="4"/>
        </w:numPr>
        <w:spacing w:after="0" w:line="276" w:lineRule="auto"/>
        <w:rPr>
          <w:rFonts w:ascii="Arial" w:hAnsi="Arial" w:cs="Arial"/>
        </w:rPr>
      </w:pPr>
      <w:r>
        <w:rPr>
          <w:rFonts w:ascii="Arial" w:hAnsi="Arial" w:cs="Arial"/>
        </w:rPr>
        <w:t>The duties of pupils;</w:t>
      </w:r>
    </w:p>
    <w:p w14:paraId="35E12F8A" w14:textId="32B1FD69" w:rsidR="00F80132" w:rsidRDefault="00F80132" w:rsidP="0085169D">
      <w:pPr>
        <w:pStyle w:val="ListParagraph"/>
        <w:numPr>
          <w:ilvl w:val="0"/>
          <w:numId w:val="4"/>
        </w:numPr>
        <w:spacing w:after="0" w:line="276" w:lineRule="auto"/>
        <w:rPr>
          <w:rFonts w:ascii="Arial" w:hAnsi="Arial" w:cs="Arial"/>
        </w:rPr>
      </w:pPr>
      <w:r>
        <w:rPr>
          <w:rFonts w:ascii="Arial" w:hAnsi="Arial" w:cs="Arial"/>
        </w:rPr>
        <w:t>Details of the pupillage e.g. commencement date, notice periods, etc.; and</w:t>
      </w:r>
    </w:p>
    <w:p w14:paraId="146B478C" w14:textId="2E2CEEBD" w:rsidR="00F80132" w:rsidRDefault="00F80132" w:rsidP="0085169D">
      <w:pPr>
        <w:pStyle w:val="ListParagraph"/>
        <w:numPr>
          <w:ilvl w:val="0"/>
          <w:numId w:val="4"/>
        </w:numPr>
        <w:spacing w:after="0" w:line="276" w:lineRule="auto"/>
        <w:rPr>
          <w:rFonts w:ascii="Arial" w:hAnsi="Arial" w:cs="Arial"/>
        </w:rPr>
      </w:pPr>
      <w:r>
        <w:rPr>
          <w:rFonts w:ascii="Arial" w:hAnsi="Arial" w:cs="Arial"/>
        </w:rPr>
        <w:t xml:space="preserve">An appendix – this </w:t>
      </w:r>
      <w:r w:rsidRPr="00F80132">
        <w:rPr>
          <w:rFonts w:ascii="Arial" w:hAnsi="Arial" w:cs="Arial"/>
        </w:rPr>
        <w:t>outlined all of the written policies we proposed that AETOs should have in place and provide pupils with a copy of.</w:t>
      </w:r>
    </w:p>
    <w:p w14:paraId="7586BA5F" w14:textId="77777777" w:rsidR="00F80132" w:rsidRPr="00F147A4" w:rsidRDefault="00F80132" w:rsidP="00F80132">
      <w:pPr>
        <w:spacing w:after="0" w:line="276" w:lineRule="auto"/>
        <w:rPr>
          <w:rFonts w:ascii="Arial" w:hAnsi="Arial" w:cs="Arial"/>
        </w:rPr>
      </w:pPr>
    </w:p>
    <w:p w14:paraId="33FDDE34" w14:textId="0CB4C181" w:rsidR="00F80132" w:rsidRPr="00F80132" w:rsidRDefault="006A3051" w:rsidP="0085169D">
      <w:pPr>
        <w:pStyle w:val="ListParagraph"/>
        <w:numPr>
          <w:ilvl w:val="0"/>
          <w:numId w:val="1"/>
        </w:numPr>
        <w:spacing w:after="0" w:line="276" w:lineRule="auto"/>
        <w:ind w:left="0"/>
        <w:rPr>
          <w:rFonts w:ascii="Arial" w:hAnsi="Arial" w:cs="Arial"/>
        </w:rPr>
      </w:pPr>
      <w:r>
        <w:rPr>
          <w:rFonts w:ascii="Arial" w:hAnsi="Arial" w:cs="Arial"/>
        </w:rPr>
        <w:t>R</w:t>
      </w:r>
      <w:r w:rsidR="00F80132" w:rsidRPr="00F80132">
        <w:rPr>
          <w:rFonts w:ascii="Arial" w:hAnsi="Arial" w:cs="Arial"/>
        </w:rPr>
        <w:t>espondents were asked whether they thought that the terms contained within each section were clear and appropriate. By large majorities in each case, respondents stated that they did feel the terms were both clear and appropriate.</w:t>
      </w:r>
    </w:p>
    <w:p w14:paraId="37AE9993" w14:textId="5465D81E" w:rsidR="00F80132" w:rsidRDefault="00F80132" w:rsidP="00F37024">
      <w:pPr>
        <w:spacing w:after="0" w:line="276" w:lineRule="auto"/>
        <w:rPr>
          <w:rFonts w:ascii="Arial" w:hAnsi="Arial" w:cs="Arial"/>
        </w:rPr>
      </w:pPr>
    </w:p>
    <w:p w14:paraId="6220DCF3" w14:textId="0FFE45BC" w:rsidR="00F80132" w:rsidRDefault="00F80132" w:rsidP="00F80132">
      <w:pPr>
        <w:spacing w:after="0" w:line="276" w:lineRule="auto"/>
        <w:jc w:val="center"/>
        <w:rPr>
          <w:rFonts w:ascii="Arial" w:hAnsi="Arial" w:cs="Arial"/>
        </w:rPr>
      </w:pPr>
      <w:r>
        <w:rPr>
          <w:noProof/>
        </w:rPr>
        <w:drawing>
          <wp:inline distT="0" distB="0" distL="0" distR="0" wp14:anchorId="28C5F1E6" wp14:editId="4CDDCBA9">
            <wp:extent cx="5021580" cy="3002280"/>
            <wp:effectExtent l="0" t="0" r="7620" b="7620"/>
            <wp:docPr id="4" name="Chart 4">
              <a:extLst xmlns:a="http://schemas.openxmlformats.org/drawingml/2006/main">
                <a:ext uri="{FF2B5EF4-FFF2-40B4-BE49-F238E27FC236}">
                  <a16:creationId xmlns:a16="http://schemas.microsoft.com/office/drawing/2014/main" id="{52D9F95D-DC1C-42DC-9E44-1A76968A58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8C6672" w14:textId="77777777" w:rsidR="00F80132" w:rsidRPr="0024059E" w:rsidRDefault="00F80132" w:rsidP="00F37024">
      <w:pPr>
        <w:spacing w:after="0" w:line="276" w:lineRule="auto"/>
        <w:rPr>
          <w:rFonts w:ascii="Arial" w:hAnsi="Arial" w:cs="Arial"/>
        </w:rPr>
      </w:pPr>
    </w:p>
    <w:p w14:paraId="0C647483" w14:textId="77777777" w:rsidR="00875762" w:rsidRDefault="00875762">
      <w:pPr>
        <w:rPr>
          <w:rFonts w:ascii="Arial" w:hAnsi="Arial" w:cs="Arial"/>
          <w:u w:val="single"/>
        </w:rPr>
      </w:pPr>
      <w:r>
        <w:rPr>
          <w:rFonts w:ascii="Arial" w:hAnsi="Arial" w:cs="Arial"/>
          <w:u w:val="single"/>
        </w:rPr>
        <w:br w:type="page"/>
      </w:r>
    </w:p>
    <w:p w14:paraId="1F504093" w14:textId="0FB77732" w:rsidR="00D03AB9" w:rsidRPr="0052023A" w:rsidRDefault="00760034" w:rsidP="00F37024">
      <w:pPr>
        <w:spacing w:after="0" w:line="276" w:lineRule="auto"/>
        <w:rPr>
          <w:rFonts w:ascii="Arial" w:hAnsi="Arial" w:cs="Arial"/>
          <w:u w:val="single"/>
        </w:rPr>
      </w:pPr>
      <w:r>
        <w:rPr>
          <w:rFonts w:ascii="Arial" w:hAnsi="Arial" w:cs="Arial"/>
          <w:u w:val="single"/>
        </w:rPr>
        <w:lastRenderedPageBreak/>
        <w:t>Views on</w:t>
      </w:r>
      <w:r w:rsidR="00C40346">
        <w:rPr>
          <w:rFonts w:ascii="Arial" w:hAnsi="Arial" w:cs="Arial"/>
          <w:u w:val="single"/>
        </w:rPr>
        <w:t xml:space="preserve"> </w:t>
      </w:r>
      <w:r w:rsidR="00F80132">
        <w:rPr>
          <w:rFonts w:ascii="Arial" w:hAnsi="Arial" w:cs="Arial"/>
          <w:u w:val="single"/>
        </w:rPr>
        <w:t xml:space="preserve">Specific </w:t>
      </w:r>
      <w:r w:rsidR="00C40346">
        <w:rPr>
          <w:rFonts w:ascii="Arial" w:hAnsi="Arial" w:cs="Arial"/>
          <w:u w:val="single"/>
        </w:rPr>
        <w:t>Proposed</w:t>
      </w:r>
      <w:r>
        <w:rPr>
          <w:rFonts w:ascii="Arial" w:hAnsi="Arial" w:cs="Arial"/>
          <w:u w:val="single"/>
        </w:rPr>
        <w:t xml:space="preserve"> Outcomes</w:t>
      </w:r>
    </w:p>
    <w:p w14:paraId="3384FD18" w14:textId="23D0DE3C" w:rsidR="00D03AB9" w:rsidRDefault="00D03AB9" w:rsidP="00F37024">
      <w:pPr>
        <w:spacing w:after="0" w:line="276" w:lineRule="auto"/>
        <w:rPr>
          <w:rFonts w:ascii="Arial" w:hAnsi="Arial" w:cs="Arial"/>
        </w:rPr>
      </w:pPr>
    </w:p>
    <w:p w14:paraId="060F9D03" w14:textId="4C34BC51" w:rsidR="009C3D68" w:rsidRDefault="0039201D" w:rsidP="00F37024">
      <w:pPr>
        <w:spacing w:after="0" w:line="276" w:lineRule="auto"/>
        <w:rPr>
          <w:rFonts w:ascii="Arial" w:hAnsi="Arial" w:cs="Arial"/>
          <w:i/>
        </w:rPr>
      </w:pPr>
      <w:r>
        <w:rPr>
          <w:rFonts w:ascii="Arial" w:hAnsi="Arial" w:cs="Arial"/>
          <w:i/>
        </w:rPr>
        <w:t>Status of pupillage</w:t>
      </w:r>
    </w:p>
    <w:p w14:paraId="1E294B37" w14:textId="77777777" w:rsidR="009C3D68" w:rsidRPr="0039201D" w:rsidRDefault="009C3D68" w:rsidP="00F37024">
      <w:pPr>
        <w:spacing w:after="0" w:line="276" w:lineRule="auto"/>
        <w:rPr>
          <w:rFonts w:ascii="Arial" w:hAnsi="Arial" w:cs="Arial"/>
          <w:i/>
        </w:rPr>
      </w:pPr>
    </w:p>
    <w:p w14:paraId="1D99CEC3" w14:textId="6260F273" w:rsidR="0053295F" w:rsidRPr="008E09A2" w:rsidRDefault="0053295F" w:rsidP="0085169D">
      <w:pPr>
        <w:pStyle w:val="ListParagraph"/>
        <w:numPr>
          <w:ilvl w:val="0"/>
          <w:numId w:val="1"/>
        </w:numPr>
        <w:spacing w:after="0" w:line="276" w:lineRule="auto"/>
        <w:ind w:left="0"/>
        <w:rPr>
          <w:rFonts w:ascii="Arial" w:hAnsi="Arial" w:cs="Arial"/>
        </w:rPr>
      </w:pPr>
      <w:r w:rsidRPr="008E09A2">
        <w:rPr>
          <w:rFonts w:ascii="Arial" w:hAnsi="Arial" w:cs="Arial"/>
        </w:rPr>
        <w:t xml:space="preserve">One respondent was concerned that the proposed outcomes could potentially affect </w:t>
      </w:r>
      <w:r w:rsidR="00AA43B9" w:rsidRPr="008E09A2">
        <w:rPr>
          <w:rFonts w:ascii="Arial" w:hAnsi="Arial" w:cs="Arial"/>
        </w:rPr>
        <w:t xml:space="preserve">how the pupillage award is treated for tax purposes, and lead to the loss of tax-free treatment </w:t>
      </w:r>
      <w:r w:rsidR="00D163C9" w:rsidRPr="008E09A2">
        <w:rPr>
          <w:rFonts w:ascii="Arial" w:hAnsi="Arial" w:cs="Arial"/>
        </w:rPr>
        <w:t>for</w:t>
      </w:r>
      <w:r w:rsidR="00AA43B9" w:rsidRPr="008E09A2">
        <w:rPr>
          <w:rFonts w:ascii="Arial" w:hAnsi="Arial" w:cs="Arial"/>
        </w:rPr>
        <w:t xml:space="preserve"> the non-practising period.</w:t>
      </w:r>
      <w:r w:rsidR="00D163C9" w:rsidRPr="008E09A2">
        <w:rPr>
          <w:rFonts w:ascii="Arial" w:hAnsi="Arial" w:cs="Arial"/>
        </w:rPr>
        <w:t xml:space="preserve"> They suggested that tax advice is taken as to the likely approach of </w:t>
      </w:r>
      <w:r w:rsidR="007F0950" w:rsidRPr="008E09A2">
        <w:rPr>
          <w:rFonts w:ascii="Arial" w:hAnsi="Arial" w:cs="Arial"/>
        </w:rPr>
        <w:t xml:space="preserve">HMRC </w:t>
      </w:r>
      <w:r w:rsidR="00D163C9" w:rsidRPr="008E09A2">
        <w:rPr>
          <w:rFonts w:ascii="Arial" w:hAnsi="Arial" w:cs="Arial"/>
        </w:rPr>
        <w:t xml:space="preserve">if, by </w:t>
      </w:r>
      <w:r w:rsidR="0019757D" w:rsidRPr="008E09A2">
        <w:rPr>
          <w:rFonts w:ascii="Arial" w:hAnsi="Arial" w:cs="Arial"/>
        </w:rPr>
        <w:t>reflecting the outcomes</w:t>
      </w:r>
      <w:r w:rsidR="00D163C9" w:rsidRPr="008E09A2">
        <w:rPr>
          <w:rFonts w:ascii="Arial" w:hAnsi="Arial" w:cs="Arial"/>
        </w:rPr>
        <w:t>, written pupillage agreements appear to be more closely akin to a contract of employment than is currently the case.</w:t>
      </w:r>
      <w:r w:rsidR="00072355" w:rsidRPr="008E09A2">
        <w:rPr>
          <w:rFonts w:ascii="Arial" w:hAnsi="Arial" w:cs="Arial"/>
        </w:rPr>
        <w:t xml:space="preserve"> Another respondent (echoed by </w:t>
      </w:r>
      <w:r w:rsidR="00B536AB">
        <w:rPr>
          <w:rFonts w:ascii="Arial" w:hAnsi="Arial" w:cs="Arial"/>
        </w:rPr>
        <w:t>a number of</w:t>
      </w:r>
      <w:r w:rsidR="00072355" w:rsidRPr="008E09A2">
        <w:rPr>
          <w:rFonts w:ascii="Arial" w:hAnsi="Arial" w:cs="Arial"/>
        </w:rPr>
        <w:t xml:space="preserve"> others) stated </w:t>
      </w:r>
      <w:r w:rsidR="00072355" w:rsidRPr="00CE2693">
        <w:rPr>
          <w:rFonts w:ascii="Arial" w:hAnsi="Arial" w:cs="Arial"/>
          <w:i/>
        </w:rPr>
        <w:t>“care must be taken to ensure that the introduction of these agreements does not inadvertently create an employment relationship between pupils and chambers: the agreement should be an educational/training agreement not a contract of employment”</w:t>
      </w:r>
      <w:r w:rsidR="00072355" w:rsidRPr="008E09A2">
        <w:rPr>
          <w:rFonts w:ascii="Arial" w:hAnsi="Arial" w:cs="Arial"/>
        </w:rPr>
        <w:t>.</w:t>
      </w:r>
    </w:p>
    <w:p w14:paraId="1028367A" w14:textId="71BE9D04" w:rsidR="00072355" w:rsidRPr="00072355" w:rsidRDefault="00072355" w:rsidP="00F37024">
      <w:pPr>
        <w:spacing w:after="0" w:line="276" w:lineRule="auto"/>
        <w:rPr>
          <w:rFonts w:ascii="Arial" w:hAnsi="Arial" w:cs="Arial"/>
        </w:rPr>
      </w:pPr>
    </w:p>
    <w:p w14:paraId="389A9339" w14:textId="4C49E73F" w:rsidR="00072355" w:rsidRPr="008E09A2" w:rsidRDefault="00072355" w:rsidP="0085169D">
      <w:pPr>
        <w:pStyle w:val="ListParagraph"/>
        <w:numPr>
          <w:ilvl w:val="0"/>
          <w:numId w:val="1"/>
        </w:numPr>
        <w:spacing w:after="0" w:line="276" w:lineRule="auto"/>
        <w:ind w:left="0"/>
        <w:rPr>
          <w:rFonts w:ascii="Arial" w:hAnsi="Arial" w:cs="Arial"/>
        </w:rPr>
      </w:pPr>
      <w:r w:rsidRPr="008E09A2">
        <w:rPr>
          <w:rFonts w:ascii="Arial" w:hAnsi="Arial" w:cs="Arial"/>
          <w:b/>
        </w:rPr>
        <w:t xml:space="preserve">BSB response: </w:t>
      </w:r>
      <w:r w:rsidR="0039201D" w:rsidRPr="008E09A2">
        <w:rPr>
          <w:rFonts w:ascii="Arial" w:hAnsi="Arial" w:cs="Arial"/>
        </w:rPr>
        <w:t xml:space="preserve">the </w:t>
      </w:r>
      <w:r w:rsidR="006E1173">
        <w:rPr>
          <w:rFonts w:ascii="Arial" w:hAnsi="Arial" w:cs="Arial"/>
        </w:rPr>
        <w:t>engagement programme</w:t>
      </w:r>
      <w:r w:rsidR="0039201D" w:rsidRPr="008E09A2">
        <w:rPr>
          <w:rFonts w:ascii="Arial" w:hAnsi="Arial" w:cs="Arial"/>
        </w:rPr>
        <w:t xml:space="preserve"> </w:t>
      </w:r>
      <w:r w:rsidR="00B1513A">
        <w:rPr>
          <w:rFonts w:ascii="Arial" w:hAnsi="Arial" w:cs="Arial"/>
        </w:rPr>
        <w:t xml:space="preserve">document </w:t>
      </w:r>
      <w:r w:rsidR="0039201D" w:rsidRPr="008E09A2">
        <w:rPr>
          <w:rFonts w:ascii="Arial" w:hAnsi="Arial" w:cs="Arial"/>
        </w:rPr>
        <w:t xml:space="preserve">stated that “if the pupillage is at the employed Bar, then the proposed agreement will not affect the employed status of the pupil, or the obligations of either the AETO or the pupil in relation to employment and related law”. However, the Bar Qualification Manual </w:t>
      </w:r>
      <w:r w:rsidR="00CE2693">
        <w:rPr>
          <w:rFonts w:ascii="Arial" w:hAnsi="Arial" w:cs="Arial"/>
        </w:rPr>
        <w:t>will</w:t>
      </w:r>
      <w:r w:rsidR="0039201D" w:rsidRPr="008E09A2">
        <w:rPr>
          <w:rFonts w:ascii="Arial" w:hAnsi="Arial" w:cs="Arial"/>
        </w:rPr>
        <w:t xml:space="preserve"> also</w:t>
      </w:r>
      <w:r w:rsidR="00842FCE">
        <w:rPr>
          <w:rFonts w:ascii="Arial" w:hAnsi="Arial" w:cs="Arial"/>
        </w:rPr>
        <w:t xml:space="preserve"> be amended to</w:t>
      </w:r>
      <w:r w:rsidR="0039201D" w:rsidRPr="008E09A2">
        <w:rPr>
          <w:rFonts w:ascii="Arial" w:hAnsi="Arial" w:cs="Arial"/>
        </w:rPr>
        <w:t xml:space="preserve"> state that if the pupillage is at the self-employed Bar, then the written agreement should not create an employment relationship between the pupil and the AETO</w:t>
      </w:r>
      <w:r w:rsidR="00EA4151" w:rsidRPr="008E09A2">
        <w:rPr>
          <w:rFonts w:ascii="Arial" w:hAnsi="Arial" w:cs="Arial"/>
        </w:rPr>
        <w:t>, n</w:t>
      </w:r>
      <w:r w:rsidR="00896A21" w:rsidRPr="008E09A2">
        <w:rPr>
          <w:rFonts w:ascii="Arial" w:hAnsi="Arial" w:cs="Arial"/>
        </w:rPr>
        <w:t>or be a contract for services or of apprenticeship</w:t>
      </w:r>
      <w:r w:rsidR="0039201D" w:rsidRPr="008E09A2">
        <w:rPr>
          <w:rFonts w:ascii="Arial" w:hAnsi="Arial" w:cs="Arial"/>
        </w:rPr>
        <w:t xml:space="preserve">. </w:t>
      </w:r>
      <w:r w:rsidR="00F70C95">
        <w:rPr>
          <w:rFonts w:ascii="Arial" w:hAnsi="Arial" w:cs="Arial"/>
        </w:rPr>
        <w:t>We</w:t>
      </w:r>
      <w:r w:rsidR="00CE2693">
        <w:rPr>
          <w:rFonts w:ascii="Arial" w:hAnsi="Arial" w:cs="Arial"/>
        </w:rPr>
        <w:t xml:space="preserve"> </w:t>
      </w:r>
      <w:r w:rsidR="00F70C95">
        <w:rPr>
          <w:rFonts w:ascii="Arial" w:hAnsi="Arial" w:cs="Arial"/>
        </w:rPr>
        <w:t xml:space="preserve">are confident that our proposals for written agreements as set out in the </w:t>
      </w:r>
      <w:r w:rsidR="006E1173">
        <w:rPr>
          <w:rFonts w:ascii="Arial" w:hAnsi="Arial" w:cs="Arial"/>
        </w:rPr>
        <w:t>engagement programme</w:t>
      </w:r>
      <w:r w:rsidR="00F70C95">
        <w:rPr>
          <w:rFonts w:ascii="Arial" w:hAnsi="Arial" w:cs="Arial"/>
        </w:rPr>
        <w:t xml:space="preserve"> </w:t>
      </w:r>
      <w:r w:rsidR="00B1513A">
        <w:rPr>
          <w:rFonts w:ascii="Arial" w:hAnsi="Arial" w:cs="Arial"/>
        </w:rPr>
        <w:t xml:space="preserve">document </w:t>
      </w:r>
      <w:r w:rsidR="00C26A24">
        <w:rPr>
          <w:rFonts w:ascii="Arial" w:hAnsi="Arial" w:cs="Arial"/>
        </w:rPr>
        <w:t>would not do this. T</w:t>
      </w:r>
      <w:r w:rsidR="00C26A24" w:rsidRPr="008E09A2">
        <w:rPr>
          <w:rFonts w:ascii="Arial" w:hAnsi="Arial" w:cs="Arial"/>
        </w:rPr>
        <w:t>he Bar Council</w:t>
      </w:r>
      <w:r w:rsidR="00C26A24">
        <w:rPr>
          <w:rFonts w:ascii="Arial" w:hAnsi="Arial" w:cs="Arial"/>
        </w:rPr>
        <w:t xml:space="preserve"> is also</w:t>
      </w:r>
      <w:r w:rsidR="00C26A24" w:rsidRPr="008E09A2">
        <w:rPr>
          <w:rFonts w:ascii="Arial" w:hAnsi="Arial" w:cs="Arial"/>
        </w:rPr>
        <w:t xml:space="preserve"> </w:t>
      </w:r>
      <w:proofErr w:type="gramStart"/>
      <w:r w:rsidR="00C26A24" w:rsidRPr="008E09A2">
        <w:rPr>
          <w:rFonts w:ascii="Arial" w:hAnsi="Arial" w:cs="Arial"/>
        </w:rPr>
        <w:t>giv</w:t>
      </w:r>
      <w:r w:rsidR="00C26A24">
        <w:rPr>
          <w:rFonts w:ascii="Arial" w:hAnsi="Arial" w:cs="Arial"/>
        </w:rPr>
        <w:t>ing</w:t>
      </w:r>
      <w:r w:rsidR="00C26A24" w:rsidRPr="008E09A2">
        <w:rPr>
          <w:rFonts w:ascii="Arial" w:hAnsi="Arial" w:cs="Arial"/>
        </w:rPr>
        <w:t xml:space="preserve"> strong consideration to</w:t>
      </w:r>
      <w:proofErr w:type="gramEnd"/>
      <w:r w:rsidR="00C26A24" w:rsidRPr="008E09A2">
        <w:rPr>
          <w:rFonts w:ascii="Arial" w:hAnsi="Arial" w:cs="Arial"/>
        </w:rPr>
        <w:t xml:space="preserve"> drafting model agreements for AETOs to use</w:t>
      </w:r>
      <w:r w:rsidR="00C26A24">
        <w:rPr>
          <w:rFonts w:ascii="Arial" w:hAnsi="Arial" w:cs="Arial"/>
        </w:rPr>
        <w:t>, which would help to avoid this</w:t>
      </w:r>
      <w:r w:rsidR="00F01191">
        <w:rPr>
          <w:rFonts w:ascii="Arial" w:hAnsi="Arial" w:cs="Arial"/>
        </w:rPr>
        <w:t xml:space="preserve"> outcome</w:t>
      </w:r>
      <w:r w:rsidR="00C26A24">
        <w:rPr>
          <w:rFonts w:ascii="Arial" w:hAnsi="Arial" w:cs="Arial"/>
        </w:rPr>
        <w:t>.</w:t>
      </w:r>
    </w:p>
    <w:p w14:paraId="39E3B2B0" w14:textId="4769161A" w:rsidR="0053295F" w:rsidRDefault="0053295F" w:rsidP="00F37024">
      <w:pPr>
        <w:spacing w:after="0" w:line="276" w:lineRule="auto"/>
        <w:rPr>
          <w:rFonts w:ascii="Arial" w:hAnsi="Arial" w:cs="Arial"/>
        </w:rPr>
      </w:pPr>
    </w:p>
    <w:p w14:paraId="6E9E5F42" w14:textId="63A3238D" w:rsidR="00276B39" w:rsidRDefault="00276B39" w:rsidP="00F37024">
      <w:pPr>
        <w:spacing w:after="0" w:line="276" w:lineRule="auto"/>
        <w:rPr>
          <w:rFonts w:ascii="Arial" w:hAnsi="Arial" w:cs="Arial"/>
          <w:i/>
        </w:rPr>
      </w:pPr>
      <w:r>
        <w:rPr>
          <w:rFonts w:ascii="Arial" w:hAnsi="Arial" w:cs="Arial"/>
          <w:i/>
        </w:rPr>
        <w:t>Pupil supervisors</w:t>
      </w:r>
    </w:p>
    <w:p w14:paraId="0497B7AF" w14:textId="77777777" w:rsidR="004F1E90" w:rsidRPr="004F1E90" w:rsidRDefault="004F1E90" w:rsidP="00F37024">
      <w:pPr>
        <w:spacing w:after="0" w:line="276" w:lineRule="auto"/>
        <w:rPr>
          <w:rFonts w:ascii="Arial" w:hAnsi="Arial" w:cs="Arial"/>
          <w:i/>
        </w:rPr>
      </w:pPr>
    </w:p>
    <w:p w14:paraId="1D926F1D" w14:textId="0D703228" w:rsidR="00276B39" w:rsidRPr="008E09A2" w:rsidRDefault="00276B39" w:rsidP="0085169D">
      <w:pPr>
        <w:pStyle w:val="ListParagraph"/>
        <w:numPr>
          <w:ilvl w:val="0"/>
          <w:numId w:val="1"/>
        </w:numPr>
        <w:spacing w:after="0" w:line="276" w:lineRule="auto"/>
        <w:ind w:left="0"/>
        <w:rPr>
          <w:rFonts w:ascii="Arial" w:hAnsi="Arial" w:cs="Arial"/>
        </w:rPr>
      </w:pPr>
      <w:r w:rsidRPr="008E09A2">
        <w:rPr>
          <w:rFonts w:ascii="Arial" w:hAnsi="Arial" w:cs="Arial"/>
        </w:rPr>
        <w:t xml:space="preserve">In relation to the requirement that the written description of the training programme must provide details of </w:t>
      </w:r>
      <w:r w:rsidR="00A1422D" w:rsidRPr="008E09A2">
        <w:rPr>
          <w:rFonts w:ascii="Arial" w:hAnsi="Arial" w:cs="Arial"/>
        </w:rPr>
        <w:t>“which pupil supervisor will supervise the pupil in the non-practising and</w:t>
      </w:r>
      <w:r w:rsidR="008E09A2">
        <w:rPr>
          <w:rFonts w:ascii="Arial" w:hAnsi="Arial" w:cs="Arial"/>
        </w:rPr>
        <w:t xml:space="preserve"> </w:t>
      </w:r>
      <w:r w:rsidR="00A1422D" w:rsidRPr="008E09A2">
        <w:rPr>
          <w:rFonts w:ascii="Arial" w:hAnsi="Arial" w:cs="Arial"/>
        </w:rPr>
        <w:t xml:space="preserve">practising periods”, </w:t>
      </w:r>
      <w:r w:rsidR="006A3051">
        <w:rPr>
          <w:rFonts w:ascii="Arial" w:hAnsi="Arial" w:cs="Arial"/>
        </w:rPr>
        <w:t>some</w:t>
      </w:r>
      <w:r w:rsidR="006A3051" w:rsidRPr="008E09A2">
        <w:rPr>
          <w:rFonts w:ascii="Arial" w:hAnsi="Arial" w:cs="Arial"/>
        </w:rPr>
        <w:t xml:space="preserve"> </w:t>
      </w:r>
      <w:r w:rsidR="00A1422D" w:rsidRPr="008E09A2">
        <w:rPr>
          <w:rFonts w:ascii="Arial" w:hAnsi="Arial" w:cs="Arial"/>
        </w:rPr>
        <w:t xml:space="preserve">AETOs commented that they will not necessarily be able to inform pupils of this at the point of signing the agreement. </w:t>
      </w:r>
    </w:p>
    <w:p w14:paraId="75CB598F" w14:textId="1537C0FB" w:rsidR="00A1422D" w:rsidRDefault="00A1422D" w:rsidP="00F37024">
      <w:pPr>
        <w:spacing w:after="0" w:line="276" w:lineRule="auto"/>
        <w:rPr>
          <w:rFonts w:ascii="Arial" w:hAnsi="Arial" w:cs="Arial"/>
        </w:rPr>
      </w:pPr>
    </w:p>
    <w:p w14:paraId="16F324BE" w14:textId="1D7E2BC3" w:rsidR="00A1422D" w:rsidRPr="00D9361A" w:rsidRDefault="00A1422D" w:rsidP="0085169D">
      <w:pPr>
        <w:pStyle w:val="ListParagraph"/>
        <w:numPr>
          <w:ilvl w:val="0"/>
          <w:numId w:val="1"/>
        </w:numPr>
        <w:spacing w:after="0" w:line="276" w:lineRule="auto"/>
        <w:ind w:left="0"/>
        <w:rPr>
          <w:rFonts w:ascii="Arial" w:hAnsi="Arial" w:cs="Arial"/>
        </w:rPr>
      </w:pPr>
      <w:r w:rsidRPr="00D9361A">
        <w:rPr>
          <w:rFonts w:ascii="Arial" w:hAnsi="Arial" w:cs="Arial"/>
          <w:b/>
        </w:rPr>
        <w:t>BSB response:</w:t>
      </w:r>
      <w:r w:rsidRPr="00D9361A">
        <w:rPr>
          <w:rFonts w:ascii="Arial" w:hAnsi="Arial" w:cs="Arial"/>
        </w:rPr>
        <w:t xml:space="preserve"> we agree with these </w:t>
      </w:r>
      <w:r w:rsidR="00211762" w:rsidRPr="00D9361A">
        <w:rPr>
          <w:rFonts w:ascii="Arial" w:hAnsi="Arial" w:cs="Arial"/>
        </w:rPr>
        <w:t>representations and</w:t>
      </w:r>
      <w:r w:rsidRPr="00D9361A">
        <w:rPr>
          <w:rFonts w:ascii="Arial" w:hAnsi="Arial" w:cs="Arial"/>
        </w:rPr>
        <w:t xml:space="preserve"> will </w:t>
      </w:r>
      <w:r w:rsidR="00211762" w:rsidRPr="00D9361A">
        <w:rPr>
          <w:rFonts w:ascii="Arial" w:hAnsi="Arial" w:cs="Arial"/>
        </w:rPr>
        <w:t>instead require AETOs to inform pupils of who their first pupil supervisor will be before they begin the non-practising period. This will not necessarily need to be at the point of signing the agreement.</w:t>
      </w:r>
    </w:p>
    <w:p w14:paraId="33E8FD03" w14:textId="0C3F18C9" w:rsidR="00A1422D" w:rsidRDefault="00A1422D" w:rsidP="00F37024">
      <w:pPr>
        <w:spacing w:after="0" w:line="276" w:lineRule="auto"/>
        <w:rPr>
          <w:rFonts w:ascii="Arial" w:hAnsi="Arial" w:cs="Arial"/>
        </w:rPr>
      </w:pPr>
    </w:p>
    <w:p w14:paraId="6BA68F70" w14:textId="010C5058" w:rsidR="00A1422D" w:rsidRPr="00A1422D" w:rsidRDefault="00A1422D" w:rsidP="00F37024">
      <w:pPr>
        <w:spacing w:after="0" w:line="276" w:lineRule="auto"/>
        <w:rPr>
          <w:rFonts w:ascii="Arial" w:hAnsi="Arial" w:cs="Arial"/>
          <w:i/>
        </w:rPr>
      </w:pPr>
      <w:r w:rsidRPr="00A1422D">
        <w:rPr>
          <w:rFonts w:ascii="Arial" w:hAnsi="Arial" w:cs="Arial"/>
          <w:i/>
        </w:rPr>
        <w:t>Contact time</w:t>
      </w:r>
    </w:p>
    <w:p w14:paraId="507301E8" w14:textId="671CF520" w:rsidR="00A1422D" w:rsidRPr="00D9361A" w:rsidRDefault="00A1422D" w:rsidP="00F37024">
      <w:pPr>
        <w:spacing w:after="0" w:line="276" w:lineRule="auto"/>
        <w:rPr>
          <w:rFonts w:ascii="Arial" w:hAnsi="Arial" w:cs="Arial"/>
        </w:rPr>
      </w:pPr>
    </w:p>
    <w:p w14:paraId="5CF4BBBE" w14:textId="2440D62A" w:rsidR="00A1422D" w:rsidRPr="00D9361A" w:rsidRDefault="00A1422D" w:rsidP="0085169D">
      <w:pPr>
        <w:pStyle w:val="ListParagraph"/>
        <w:numPr>
          <w:ilvl w:val="0"/>
          <w:numId w:val="1"/>
        </w:numPr>
        <w:spacing w:after="0" w:line="276" w:lineRule="auto"/>
        <w:ind w:left="0"/>
        <w:rPr>
          <w:rFonts w:ascii="Arial" w:hAnsi="Arial" w:cs="Arial"/>
        </w:rPr>
      </w:pPr>
      <w:r w:rsidRPr="00D9361A">
        <w:rPr>
          <w:rFonts w:ascii="Arial" w:hAnsi="Arial" w:cs="Arial"/>
        </w:rPr>
        <w:t>In relation to the requirement that the written description of the training programme must state “</w:t>
      </w:r>
      <w:r w:rsidR="00D9361A" w:rsidRPr="00D9361A">
        <w:rPr>
          <w:rFonts w:ascii="Arial" w:hAnsi="Arial" w:cs="Arial"/>
        </w:rPr>
        <w:t xml:space="preserve">how the pupil will be supervised in the non-practising and practising periods, including </w:t>
      </w:r>
      <w:r w:rsidRPr="00D9361A">
        <w:rPr>
          <w:rFonts w:ascii="Arial" w:hAnsi="Arial" w:cs="Arial"/>
        </w:rPr>
        <w:t xml:space="preserve">a minimum amount of contact time”, </w:t>
      </w:r>
      <w:r w:rsidR="006A3051">
        <w:rPr>
          <w:rFonts w:ascii="Arial" w:hAnsi="Arial" w:cs="Arial"/>
        </w:rPr>
        <w:t xml:space="preserve">some </w:t>
      </w:r>
      <w:r w:rsidRPr="00D9361A">
        <w:rPr>
          <w:rFonts w:ascii="Arial" w:hAnsi="Arial" w:cs="Arial"/>
        </w:rPr>
        <w:t xml:space="preserve">AETOs commented that this was too prescriptive as, for example, </w:t>
      </w:r>
      <w:r w:rsidR="0051070E" w:rsidRPr="00D9361A">
        <w:rPr>
          <w:rFonts w:ascii="Arial" w:hAnsi="Arial" w:cs="Arial"/>
        </w:rPr>
        <w:t xml:space="preserve">contact </w:t>
      </w:r>
      <w:r w:rsidR="0051070E" w:rsidRPr="00CE2693">
        <w:rPr>
          <w:rFonts w:ascii="Arial" w:hAnsi="Arial" w:cs="Arial"/>
          <w:i/>
        </w:rPr>
        <w:t xml:space="preserve">time </w:t>
      </w:r>
      <w:r w:rsidRPr="00CE2693">
        <w:rPr>
          <w:rFonts w:ascii="Arial" w:hAnsi="Arial" w:cs="Arial"/>
          <w:i/>
        </w:rPr>
        <w:t>“will vary day-by-day and week-on-week depending on what is happening in chambers which will often be unpredictable”</w:t>
      </w:r>
      <w:r w:rsidRPr="00D9361A">
        <w:rPr>
          <w:rFonts w:ascii="Arial" w:hAnsi="Arial" w:cs="Arial"/>
        </w:rPr>
        <w:t>.</w:t>
      </w:r>
    </w:p>
    <w:p w14:paraId="30460BDA" w14:textId="0A4186A9" w:rsidR="00A1422D" w:rsidRDefault="00A1422D" w:rsidP="00F37024">
      <w:pPr>
        <w:spacing w:after="0" w:line="276" w:lineRule="auto"/>
        <w:rPr>
          <w:rFonts w:ascii="Arial" w:hAnsi="Arial" w:cs="Arial"/>
        </w:rPr>
      </w:pPr>
    </w:p>
    <w:p w14:paraId="0ED7BA6B" w14:textId="0CE7C06D" w:rsidR="00A1422D" w:rsidRPr="00D9361A" w:rsidRDefault="00A1422D" w:rsidP="0085169D">
      <w:pPr>
        <w:pStyle w:val="ListParagraph"/>
        <w:numPr>
          <w:ilvl w:val="0"/>
          <w:numId w:val="1"/>
        </w:numPr>
        <w:spacing w:after="0" w:line="276" w:lineRule="auto"/>
        <w:ind w:left="0"/>
        <w:rPr>
          <w:rFonts w:ascii="Arial" w:hAnsi="Arial" w:cs="Arial"/>
        </w:rPr>
      </w:pPr>
      <w:r w:rsidRPr="00D9361A">
        <w:rPr>
          <w:rFonts w:ascii="Arial" w:hAnsi="Arial" w:cs="Arial"/>
          <w:b/>
        </w:rPr>
        <w:t xml:space="preserve">BSB response: </w:t>
      </w:r>
      <w:r w:rsidR="00EF5164" w:rsidRPr="00D9361A">
        <w:rPr>
          <w:rFonts w:ascii="Arial" w:hAnsi="Arial" w:cs="Arial"/>
        </w:rPr>
        <w:t>we recognise the need for flexibility and will amend this</w:t>
      </w:r>
      <w:r w:rsidR="00D9361A" w:rsidRPr="00D9361A">
        <w:rPr>
          <w:rFonts w:ascii="Arial" w:hAnsi="Arial" w:cs="Arial"/>
        </w:rPr>
        <w:t xml:space="preserve"> to a</w:t>
      </w:r>
      <w:r w:rsidR="00EF5164" w:rsidRPr="00D9361A">
        <w:rPr>
          <w:rFonts w:ascii="Arial" w:hAnsi="Arial" w:cs="Arial"/>
        </w:rPr>
        <w:t xml:space="preserve"> requirement to</w:t>
      </w:r>
      <w:r w:rsidR="00D9361A" w:rsidRPr="00D9361A">
        <w:rPr>
          <w:rFonts w:ascii="Arial" w:hAnsi="Arial" w:cs="Arial"/>
        </w:rPr>
        <w:t xml:space="preserve"> </w:t>
      </w:r>
      <w:proofErr w:type="gramStart"/>
      <w:r w:rsidR="00D9361A" w:rsidRPr="00D9361A">
        <w:rPr>
          <w:rFonts w:ascii="Arial" w:hAnsi="Arial" w:cs="Arial"/>
        </w:rPr>
        <w:t>state</w:t>
      </w:r>
      <w:proofErr w:type="gramEnd"/>
      <w:r w:rsidR="00EF5164" w:rsidRPr="00D9361A">
        <w:rPr>
          <w:rFonts w:ascii="Arial" w:hAnsi="Arial" w:cs="Arial"/>
        </w:rPr>
        <w:t xml:space="preserve"> </w:t>
      </w:r>
      <w:r w:rsidR="00D9361A" w:rsidRPr="00D9361A">
        <w:rPr>
          <w:rFonts w:ascii="Arial" w:hAnsi="Arial" w:cs="Arial"/>
        </w:rPr>
        <w:t>“the supervision arrangements</w:t>
      </w:r>
      <w:r w:rsidR="00EF5164" w:rsidRPr="00D9361A">
        <w:rPr>
          <w:rFonts w:ascii="Arial" w:hAnsi="Arial" w:cs="Arial"/>
        </w:rPr>
        <w:t xml:space="preserve"> that the pupil can normally expect</w:t>
      </w:r>
      <w:r w:rsidR="00D9361A" w:rsidRPr="00D9361A">
        <w:rPr>
          <w:rFonts w:ascii="Arial" w:hAnsi="Arial" w:cs="Arial"/>
        </w:rPr>
        <w:t xml:space="preserve"> in the non-practising and practising periods</w:t>
      </w:r>
      <w:r w:rsidR="00EF5164" w:rsidRPr="00D9361A">
        <w:rPr>
          <w:rFonts w:ascii="Arial" w:hAnsi="Arial" w:cs="Arial"/>
        </w:rPr>
        <w:t>”.</w:t>
      </w:r>
    </w:p>
    <w:p w14:paraId="1D4EC3A0" w14:textId="74B1EA45" w:rsidR="00276B39" w:rsidRDefault="00276B39" w:rsidP="00F37024">
      <w:pPr>
        <w:spacing w:after="0" w:line="276" w:lineRule="auto"/>
        <w:rPr>
          <w:rFonts w:ascii="Arial" w:hAnsi="Arial" w:cs="Arial"/>
        </w:rPr>
      </w:pPr>
    </w:p>
    <w:p w14:paraId="68755931" w14:textId="630869B6" w:rsidR="003A2C99" w:rsidRDefault="003A2C99" w:rsidP="00F37024">
      <w:pPr>
        <w:spacing w:after="0" w:line="276" w:lineRule="auto"/>
        <w:rPr>
          <w:rFonts w:ascii="Arial" w:hAnsi="Arial" w:cs="Arial"/>
          <w:i/>
        </w:rPr>
      </w:pPr>
      <w:r>
        <w:rPr>
          <w:rFonts w:ascii="Arial" w:hAnsi="Arial" w:cs="Arial"/>
          <w:i/>
        </w:rPr>
        <w:lastRenderedPageBreak/>
        <w:t>Certification of completion</w:t>
      </w:r>
    </w:p>
    <w:p w14:paraId="54CC67CC" w14:textId="40B6E08A" w:rsidR="003A2C99" w:rsidRDefault="003A2C99" w:rsidP="00F37024">
      <w:pPr>
        <w:spacing w:after="0" w:line="276" w:lineRule="auto"/>
        <w:rPr>
          <w:rFonts w:ascii="Arial" w:hAnsi="Arial" w:cs="Arial"/>
        </w:rPr>
      </w:pPr>
    </w:p>
    <w:p w14:paraId="42D0E965" w14:textId="19FABD09" w:rsidR="003A2C99" w:rsidRPr="00D9361A" w:rsidRDefault="003A2C99" w:rsidP="0085169D">
      <w:pPr>
        <w:pStyle w:val="ListParagraph"/>
        <w:numPr>
          <w:ilvl w:val="0"/>
          <w:numId w:val="1"/>
        </w:numPr>
        <w:spacing w:after="0" w:line="276" w:lineRule="auto"/>
        <w:ind w:left="0"/>
        <w:rPr>
          <w:rFonts w:ascii="Arial" w:hAnsi="Arial" w:cs="Arial"/>
        </w:rPr>
      </w:pPr>
      <w:r w:rsidRPr="00D9361A">
        <w:rPr>
          <w:rFonts w:ascii="Arial" w:hAnsi="Arial" w:cs="Arial"/>
        </w:rPr>
        <w:t xml:space="preserve">One respondent stated that </w:t>
      </w:r>
      <w:r w:rsidRPr="00CE2693">
        <w:rPr>
          <w:rFonts w:ascii="Arial" w:hAnsi="Arial" w:cs="Arial"/>
          <w:i/>
        </w:rPr>
        <w:t>“under Certification of completion, there is only reference to the final assessment of the pupil against the competencies in the BSB’s Professional Statement. There is no mention of the stage at the end of the first six where chambers must confirm that the pupil has satisfactorily completed his or her first six. We think this should be covered in the same terms as the final assessment and provision should be included to cover what is proposed where the pupil fails to complete their first six satisfactorily”</w:t>
      </w:r>
      <w:r w:rsidRPr="00D9361A">
        <w:rPr>
          <w:rFonts w:ascii="Arial" w:hAnsi="Arial" w:cs="Arial"/>
        </w:rPr>
        <w:t>.</w:t>
      </w:r>
    </w:p>
    <w:p w14:paraId="0219EAE8" w14:textId="4332BB5D" w:rsidR="003A2C99" w:rsidRDefault="003A2C99" w:rsidP="00F37024">
      <w:pPr>
        <w:spacing w:after="0" w:line="276" w:lineRule="auto"/>
        <w:rPr>
          <w:rFonts w:ascii="Arial" w:hAnsi="Arial" w:cs="Arial"/>
        </w:rPr>
      </w:pPr>
    </w:p>
    <w:p w14:paraId="0C4AC85D" w14:textId="46CEA770" w:rsidR="003A2C99" w:rsidRPr="00D9361A" w:rsidRDefault="003A2C99" w:rsidP="0085169D">
      <w:pPr>
        <w:pStyle w:val="ListParagraph"/>
        <w:numPr>
          <w:ilvl w:val="0"/>
          <w:numId w:val="1"/>
        </w:numPr>
        <w:spacing w:after="0" w:line="276" w:lineRule="auto"/>
        <w:ind w:left="0"/>
        <w:rPr>
          <w:rFonts w:ascii="Arial" w:hAnsi="Arial" w:cs="Arial"/>
        </w:rPr>
      </w:pPr>
      <w:r w:rsidRPr="00D9361A">
        <w:rPr>
          <w:rFonts w:ascii="Arial" w:hAnsi="Arial" w:cs="Arial"/>
          <w:b/>
        </w:rPr>
        <w:t xml:space="preserve">BSB response: </w:t>
      </w:r>
      <w:r w:rsidRPr="00D9361A">
        <w:rPr>
          <w:rFonts w:ascii="Arial" w:hAnsi="Arial" w:cs="Arial"/>
        </w:rPr>
        <w:t>we agree with this suggestion and will include this.</w:t>
      </w:r>
      <w:r w:rsidR="00341D15" w:rsidRPr="00D9361A">
        <w:rPr>
          <w:rFonts w:ascii="Arial" w:hAnsi="Arial" w:cs="Arial"/>
        </w:rPr>
        <w:t xml:space="preserve"> </w:t>
      </w:r>
      <w:r w:rsidR="00CE2693">
        <w:rPr>
          <w:rFonts w:ascii="Arial" w:hAnsi="Arial" w:cs="Arial"/>
        </w:rPr>
        <w:t>Our</w:t>
      </w:r>
      <w:r w:rsidR="00341D15" w:rsidRPr="00D9361A">
        <w:rPr>
          <w:rFonts w:ascii="Arial" w:hAnsi="Arial" w:cs="Arial"/>
        </w:rPr>
        <w:t xml:space="preserve"> Curriculum and Assessment Strategy now sets out which competences must be met before a pupil can apply for a </w:t>
      </w:r>
      <w:r w:rsidR="0085674C" w:rsidRPr="00D9361A">
        <w:rPr>
          <w:rFonts w:ascii="Arial" w:hAnsi="Arial" w:cs="Arial"/>
        </w:rPr>
        <w:t>p</w:t>
      </w:r>
      <w:r w:rsidR="00341D15" w:rsidRPr="00D9361A">
        <w:rPr>
          <w:rFonts w:ascii="Arial" w:hAnsi="Arial" w:cs="Arial"/>
        </w:rPr>
        <w:t xml:space="preserve">rovisional </w:t>
      </w:r>
      <w:r w:rsidR="0085674C" w:rsidRPr="00D9361A">
        <w:rPr>
          <w:rFonts w:ascii="Arial" w:hAnsi="Arial" w:cs="Arial"/>
        </w:rPr>
        <w:t>p</w:t>
      </w:r>
      <w:r w:rsidR="00341D15" w:rsidRPr="00D9361A">
        <w:rPr>
          <w:rFonts w:ascii="Arial" w:hAnsi="Arial" w:cs="Arial"/>
        </w:rPr>
        <w:t xml:space="preserve">ractising </w:t>
      </w:r>
      <w:r w:rsidR="0085674C" w:rsidRPr="00D9361A">
        <w:rPr>
          <w:rFonts w:ascii="Arial" w:hAnsi="Arial" w:cs="Arial"/>
        </w:rPr>
        <w:t>c</w:t>
      </w:r>
      <w:r w:rsidR="00341D15" w:rsidRPr="00D9361A">
        <w:rPr>
          <w:rFonts w:ascii="Arial" w:hAnsi="Arial" w:cs="Arial"/>
        </w:rPr>
        <w:t xml:space="preserve">ertificate, so this </w:t>
      </w:r>
      <w:r w:rsidR="00CE2693">
        <w:rPr>
          <w:rFonts w:ascii="Arial" w:hAnsi="Arial" w:cs="Arial"/>
        </w:rPr>
        <w:t>will</w:t>
      </w:r>
      <w:r w:rsidR="00341D15" w:rsidRPr="00D9361A">
        <w:rPr>
          <w:rFonts w:ascii="Arial" w:hAnsi="Arial" w:cs="Arial"/>
        </w:rPr>
        <w:t xml:space="preserve"> be referenced in the agreement.</w:t>
      </w:r>
    </w:p>
    <w:p w14:paraId="7BF07F89" w14:textId="77777777" w:rsidR="003A2C99" w:rsidRDefault="003A2C99" w:rsidP="00F37024">
      <w:pPr>
        <w:spacing w:after="0" w:line="276" w:lineRule="auto"/>
        <w:rPr>
          <w:rFonts w:ascii="Arial" w:hAnsi="Arial" w:cs="Arial"/>
        </w:rPr>
      </w:pPr>
    </w:p>
    <w:p w14:paraId="460B21FD" w14:textId="61358B36" w:rsidR="00DC74FD" w:rsidRPr="00DC74FD" w:rsidRDefault="00DC74FD" w:rsidP="00F37024">
      <w:pPr>
        <w:spacing w:after="0" w:line="276" w:lineRule="auto"/>
        <w:rPr>
          <w:rFonts w:ascii="Arial" w:hAnsi="Arial" w:cs="Arial"/>
          <w:i/>
        </w:rPr>
      </w:pPr>
      <w:r w:rsidRPr="00DC74FD">
        <w:rPr>
          <w:rFonts w:ascii="Arial" w:hAnsi="Arial" w:cs="Arial"/>
          <w:i/>
        </w:rPr>
        <w:t>Training hours</w:t>
      </w:r>
    </w:p>
    <w:p w14:paraId="5E2A7FD1" w14:textId="1F764FAB" w:rsidR="00DC74FD" w:rsidRDefault="00DC74FD" w:rsidP="00F37024">
      <w:pPr>
        <w:spacing w:after="0" w:line="276" w:lineRule="auto"/>
        <w:rPr>
          <w:rFonts w:ascii="Arial" w:hAnsi="Arial" w:cs="Arial"/>
        </w:rPr>
      </w:pPr>
    </w:p>
    <w:p w14:paraId="18DB0553" w14:textId="181F79F7" w:rsidR="00DC74FD" w:rsidRPr="00D9361A" w:rsidRDefault="00DC74FD" w:rsidP="0085169D">
      <w:pPr>
        <w:pStyle w:val="ListParagraph"/>
        <w:numPr>
          <w:ilvl w:val="0"/>
          <w:numId w:val="1"/>
        </w:numPr>
        <w:spacing w:after="0" w:line="276" w:lineRule="auto"/>
        <w:ind w:left="0"/>
        <w:rPr>
          <w:rFonts w:ascii="Arial" w:hAnsi="Arial" w:cs="Arial"/>
        </w:rPr>
      </w:pPr>
      <w:r w:rsidRPr="00D9361A">
        <w:rPr>
          <w:rFonts w:ascii="Arial" w:hAnsi="Arial" w:cs="Arial"/>
        </w:rPr>
        <w:t xml:space="preserve">There was </w:t>
      </w:r>
      <w:r w:rsidR="00FB4640" w:rsidRPr="00D9361A">
        <w:rPr>
          <w:rFonts w:ascii="Arial" w:hAnsi="Arial" w:cs="Arial"/>
        </w:rPr>
        <w:t xml:space="preserve">some </w:t>
      </w:r>
      <w:r w:rsidRPr="00D9361A">
        <w:rPr>
          <w:rFonts w:ascii="Arial" w:hAnsi="Arial" w:cs="Arial"/>
        </w:rPr>
        <w:t xml:space="preserve">confusion as to what was meant by “the minimum training hours which may be required of a pupil, whether a pupil may be expected to do additional training hours”. </w:t>
      </w:r>
      <w:r w:rsidR="0031094C" w:rsidRPr="00D9361A">
        <w:rPr>
          <w:rFonts w:ascii="Arial" w:hAnsi="Arial" w:cs="Arial"/>
        </w:rPr>
        <w:t>We used the term “training hours” rather than “working hours” to ensure that agreements did not inappropriately create an employment relationship between the pupil and the AETO. However, some respondents thought that this referred to training provided as part of pupillage such as advocacy training.</w:t>
      </w:r>
    </w:p>
    <w:p w14:paraId="29522D31" w14:textId="509C7AE7" w:rsidR="00DC74FD" w:rsidRDefault="00DC74FD" w:rsidP="00F37024">
      <w:pPr>
        <w:spacing w:after="0" w:line="276" w:lineRule="auto"/>
        <w:rPr>
          <w:rFonts w:ascii="Arial" w:hAnsi="Arial" w:cs="Arial"/>
        </w:rPr>
      </w:pPr>
    </w:p>
    <w:p w14:paraId="1E23E269" w14:textId="4966C1B1" w:rsidR="00DC74FD" w:rsidRPr="00D9361A" w:rsidRDefault="00DC74FD" w:rsidP="0085169D">
      <w:pPr>
        <w:pStyle w:val="ListParagraph"/>
        <w:numPr>
          <w:ilvl w:val="0"/>
          <w:numId w:val="1"/>
        </w:numPr>
        <w:spacing w:after="0" w:line="276" w:lineRule="auto"/>
        <w:ind w:left="0"/>
        <w:rPr>
          <w:rFonts w:ascii="Arial" w:hAnsi="Arial" w:cs="Arial"/>
        </w:rPr>
      </w:pPr>
      <w:r w:rsidRPr="00D9361A">
        <w:rPr>
          <w:rFonts w:ascii="Arial" w:hAnsi="Arial" w:cs="Arial"/>
          <w:b/>
        </w:rPr>
        <w:t>BSB response:</w:t>
      </w:r>
      <w:r w:rsidRPr="00D9361A">
        <w:rPr>
          <w:rFonts w:ascii="Arial" w:hAnsi="Arial" w:cs="Arial"/>
        </w:rPr>
        <w:t xml:space="preserve"> we propose to amend this wording to “</w:t>
      </w:r>
      <w:r w:rsidR="0031094C" w:rsidRPr="00D9361A">
        <w:rPr>
          <w:rFonts w:ascii="Arial" w:hAnsi="Arial" w:cs="Arial"/>
        </w:rPr>
        <w:t>the minimum hours which may be required of a pupil in relation to their education and training, and whether a pupil may be expected to do additional hours in relation to their education and training</w:t>
      </w:r>
      <w:r w:rsidR="0085674C" w:rsidRPr="00D9361A">
        <w:rPr>
          <w:rFonts w:ascii="Arial" w:hAnsi="Arial" w:cs="Arial"/>
        </w:rPr>
        <w:t>;</w:t>
      </w:r>
      <w:r w:rsidR="00836828" w:rsidRPr="00D9361A">
        <w:rPr>
          <w:rFonts w:ascii="Arial" w:hAnsi="Arial" w:cs="Arial"/>
        </w:rPr>
        <w:t xml:space="preserve"> </w:t>
      </w:r>
      <w:r w:rsidR="0085674C" w:rsidRPr="00D9361A">
        <w:rPr>
          <w:rFonts w:ascii="Arial" w:hAnsi="Arial" w:cs="Arial"/>
        </w:rPr>
        <w:t>f</w:t>
      </w:r>
      <w:r w:rsidR="00836828" w:rsidRPr="00D9361A">
        <w:rPr>
          <w:rFonts w:ascii="Arial" w:hAnsi="Arial" w:cs="Arial"/>
        </w:rPr>
        <w:t>or example</w:t>
      </w:r>
      <w:r w:rsidR="0085674C" w:rsidRPr="00D9361A">
        <w:rPr>
          <w:rFonts w:ascii="Arial" w:hAnsi="Arial" w:cs="Arial"/>
        </w:rPr>
        <w:t>,</w:t>
      </w:r>
      <w:r w:rsidR="00836828" w:rsidRPr="00D9361A">
        <w:rPr>
          <w:rFonts w:ascii="Arial" w:hAnsi="Arial" w:cs="Arial"/>
        </w:rPr>
        <w:t xml:space="preserve"> this would cover </w:t>
      </w:r>
      <w:r w:rsidR="0085674C" w:rsidRPr="00D9361A">
        <w:rPr>
          <w:rFonts w:ascii="Arial" w:hAnsi="Arial" w:cs="Arial"/>
        </w:rPr>
        <w:t>a</w:t>
      </w:r>
      <w:r w:rsidR="00836828" w:rsidRPr="00D9361A">
        <w:rPr>
          <w:rFonts w:ascii="Arial" w:hAnsi="Arial" w:cs="Arial"/>
        </w:rPr>
        <w:t xml:space="preserve"> typical day for a pupil and any expectation of weekend or evening commitments</w:t>
      </w:r>
      <w:r w:rsidR="0031094C" w:rsidRPr="00D9361A">
        <w:rPr>
          <w:rFonts w:ascii="Arial" w:hAnsi="Arial" w:cs="Arial"/>
        </w:rPr>
        <w:t>”.</w:t>
      </w:r>
    </w:p>
    <w:p w14:paraId="12DCCF12" w14:textId="77777777" w:rsidR="00842FCE" w:rsidRDefault="00842FCE" w:rsidP="00F37024">
      <w:pPr>
        <w:spacing w:after="0" w:line="276" w:lineRule="auto"/>
        <w:rPr>
          <w:rFonts w:ascii="Arial" w:hAnsi="Arial" w:cs="Arial"/>
        </w:rPr>
      </w:pPr>
    </w:p>
    <w:p w14:paraId="7FA8642A" w14:textId="2AE90956" w:rsidR="00391228" w:rsidRPr="00391228" w:rsidRDefault="00391228" w:rsidP="00F37024">
      <w:pPr>
        <w:spacing w:after="0" w:line="276" w:lineRule="auto"/>
        <w:rPr>
          <w:rFonts w:ascii="Arial" w:hAnsi="Arial" w:cs="Arial"/>
          <w:i/>
        </w:rPr>
      </w:pPr>
      <w:r w:rsidRPr="00391228">
        <w:rPr>
          <w:rFonts w:ascii="Arial" w:hAnsi="Arial" w:cs="Arial"/>
          <w:i/>
        </w:rPr>
        <w:t>Contact details</w:t>
      </w:r>
    </w:p>
    <w:p w14:paraId="491802AE" w14:textId="392BB044" w:rsidR="00391228" w:rsidRDefault="00391228" w:rsidP="00F37024">
      <w:pPr>
        <w:spacing w:after="0" w:line="276" w:lineRule="auto"/>
        <w:rPr>
          <w:rFonts w:ascii="Arial" w:hAnsi="Arial" w:cs="Arial"/>
        </w:rPr>
      </w:pPr>
    </w:p>
    <w:p w14:paraId="5C15FF7C" w14:textId="3644F60A" w:rsidR="00391228" w:rsidRPr="00D9361A" w:rsidRDefault="00391228" w:rsidP="0085169D">
      <w:pPr>
        <w:pStyle w:val="ListParagraph"/>
        <w:numPr>
          <w:ilvl w:val="0"/>
          <w:numId w:val="1"/>
        </w:numPr>
        <w:spacing w:after="0" w:line="276" w:lineRule="auto"/>
        <w:ind w:left="0"/>
        <w:rPr>
          <w:rFonts w:ascii="Arial" w:hAnsi="Arial" w:cs="Arial"/>
        </w:rPr>
      </w:pPr>
      <w:r w:rsidRPr="00D9361A">
        <w:rPr>
          <w:rFonts w:ascii="Arial" w:hAnsi="Arial" w:cs="Arial"/>
        </w:rPr>
        <w:t>A number of respondents suggested that written agreements should include contact details for specific barristers/staff members at the AETO with responsibility for aspects of the pupillage process.</w:t>
      </w:r>
    </w:p>
    <w:p w14:paraId="0E9FB3CE" w14:textId="1FC194F8" w:rsidR="00391228" w:rsidRDefault="00391228" w:rsidP="00F37024">
      <w:pPr>
        <w:spacing w:after="0" w:line="276" w:lineRule="auto"/>
        <w:rPr>
          <w:rFonts w:ascii="Arial" w:hAnsi="Arial" w:cs="Arial"/>
        </w:rPr>
      </w:pPr>
    </w:p>
    <w:p w14:paraId="607CAB3C" w14:textId="0EE3EF2E" w:rsidR="00391228" w:rsidRPr="00D9361A" w:rsidRDefault="00391228" w:rsidP="0085169D">
      <w:pPr>
        <w:pStyle w:val="ListParagraph"/>
        <w:numPr>
          <w:ilvl w:val="0"/>
          <w:numId w:val="1"/>
        </w:numPr>
        <w:spacing w:after="0" w:line="276" w:lineRule="auto"/>
        <w:ind w:left="0"/>
        <w:rPr>
          <w:rFonts w:ascii="Arial" w:hAnsi="Arial" w:cs="Arial"/>
        </w:rPr>
      </w:pPr>
      <w:r w:rsidRPr="00D9361A">
        <w:rPr>
          <w:rFonts w:ascii="Arial" w:hAnsi="Arial" w:cs="Arial"/>
          <w:b/>
        </w:rPr>
        <w:t>BSB response:</w:t>
      </w:r>
      <w:r w:rsidRPr="00D9361A">
        <w:rPr>
          <w:rFonts w:ascii="Arial" w:hAnsi="Arial" w:cs="Arial"/>
        </w:rPr>
        <w:t xml:space="preserve"> we agree with this suggestion and will include this.</w:t>
      </w:r>
    </w:p>
    <w:p w14:paraId="79416D1C" w14:textId="77777777" w:rsidR="00391228" w:rsidRDefault="00391228" w:rsidP="00F37024">
      <w:pPr>
        <w:spacing w:after="0" w:line="276" w:lineRule="auto"/>
        <w:rPr>
          <w:rFonts w:ascii="Arial" w:hAnsi="Arial" w:cs="Arial"/>
        </w:rPr>
      </w:pPr>
    </w:p>
    <w:p w14:paraId="485597CE" w14:textId="5364FF77" w:rsidR="0039201D" w:rsidRPr="0039201D" w:rsidRDefault="0039201D" w:rsidP="00F37024">
      <w:pPr>
        <w:spacing w:after="0" w:line="276" w:lineRule="auto"/>
        <w:rPr>
          <w:rFonts w:ascii="Arial" w:hAnsi="Arial" w:cs="Arial"/>
          <w:i/>
        </w:rPr>
      </w:pPr>
      <w:r>
        <w:rPr>
          <w:rFonts w:ascii="Arial" w:hAnsi="Arial" w:cs="Arial"/>
          <w:i/>
        </w:rPr>
        <w:t>Dress code policies</w:t>
      </w:r>
    </w:p>
    <w:p w14:paraId="1B9FAA2E" w14:textId="77777777" w:rsidR="0039201D" w:rsidRDefault="0039201D" w:rsidP="00F37024">
      <w:pPr>
        <w:spacing w:after="0" w:line="276" w:lineRule="auto"/>
        <w:rPr>
          <w:rFonts w:ascii="Arial" w:hAnsi="Arial" w:cs="Arial"/>
        </w:rPr>
      </w:pPr>
    </w:p>
    <w:p w14:paraId="6A39E78F" w14:textId="56338378" w:rsidR="00EF2D99" w:rsidRPr="00D9361A" w:rsidRDefault="00D03AB9" w:rsidP="0085169D">
      <w:pPr>
        <w:pStyle w:val="ListParagraph"/>
        <w:numPr>
          <w:ilvl w:val="0"/>
          <w:numId w:val="1"/>
        </w:numPr>
        <w:spacing w:after="0" w:line="276" w:lineRule="auto"/>
        <w:ind w:left="0"/>
        <w:rPr>
          <w:rFonts w:ascii="Arial" w:hAnsi="Arial" w:cs="Arial"/>
        </w:rPr>
      </w:pPr>
      <w:r w:rsidRPr="00D9361A">
        <w:rPr>
          <w:rFonts w:ascii="Arial" w:hAnsi="Arial" w:cs="Arial"/>
        </w:rPr>
        <w:t xml:space="preserve">The </w:t>
      </w:r>
      <w:r w:rsidR="00EF2D99" w:rsidRPr="00D9361A">
        <w:rPr>
          <w:rFonts w:ascii="Arial" w:hAnsi="Arial" w:cs="Arial"/>
        </w:rPr>
        <w:t>C</w:t>
      </w:r>
      <w:r w:rsidR="00CE2693">
        <w:rPr>
          <w:rFonts w:ascii="Arial" w:hAnsi="Arial" w:cs="Arial"/>
        </w:rPr>
        <w:t xml:space="preserve">riminal </w:t>
      </w:r>
      <w:r w:rsidR="00EF2D99" w:rsidRPr="00D9361A">
        <w:rPr>
          <w:rFonts w:ascii="Arial" w:hAnsi="Arial" w:cs="Arial"/>
        </w:rPr>
        <w:t>B</w:t>
      </w:r>
      <w:r w:rsidR="00CE2693">
        <w:rPr>
          <w:rFonts w:ascii="Arial" w:hAnsi="Arial" w:cs="Arial"/>
        </w:rPr>
        <w:t xml:space="preserve">ar </w:t>
      </w:r>
      <w:r w:rsidR="00EF2D99" w:rsidRPr="00D9361A">
        <w:rPr>
          <w:rFonts w:ascii="Arial" w:hAnsi="Arial" w:cs="Arial"/>
        </w:rPr>
        <w:t>A</w:t>
      </w:r>
      <w:r w:rsidR="00CE2693">
        <w:rPr>
          <w:rFonts w:ascii="Arial" w:hAnsi="Arial" w:cs="Arial"/>
        </w:rPr>
        <w:t>ssociation</w:t>
      </w:r>
      <w:r w:rsidRPr="00D9361A">
        <w:rPr>
          <w:rFonts w:ascii="Arial" w:hAnsi="Arial" w:cs="Arial"/>
        </w:rPr>
        <w:t xml:space="preserve"> suggested</w:t>
      </w:r>
      <w:r w:rsidR="00EF2D99" w:rsidRPr="00D9361A">
        <w:rPr>
          <w:rFonts w:ascii="Arial" w:hAnsi="Arial" w:cs="Arial"/>
        </w:rPr>
        <w:t xml:space="preserve"> </w:t>
      </w:r>
      <w:r w:rsidR="00EF2D99" w:rsidRPr="00CE2693">
        <w:rPr>
          <w:rFonts w:ascii="Arial" w:hAnsi="Arial" w:cs="Arial"/>
          <w:i/>
        </w:rPr>
        <w:t>“</w:t>
      </w:r>
      <w:r w:rsidRPr="00CE2693">
        <w:rPr>
          <w:rFonts w:ascii="Arial" w:hAnsi="Arial" w:cs="Arial"/>
          <w:i/>
        </w:rPr>
        <w:t>o</w:t>
      </w:r>
      <w:r w:rsidR="00EF2D99" w:rsidRPr="00CE2693">
        <w:rPr>
          <w:rFonts w:ascii="Arial" w:hAnsi="Arial" w:cs="Arial"/>
          <w:i/>
        </w:rPr>
        <w:t>ne area the BSB might consider including is that of “expected dress in chambers”. It</w:t>
      </w:r>
      <w:r w:rsidRPr="00CE2693">
        <w:rPr>
          <w:rFonts w:ascii="Arial" w:hAnsi="Arial" w:cs="Arial"/>
          <w:i/>
        </w:rPr>
        <w:t xml:space="preserve"> </w:t>
      </w:r>
      <w:r w:rsidR="00EF2D99" w:rsidRPr="00CE2693">
        <w:rPr>
          <w:rFonts w:ascii="Arial" w:hAnsi="Arial" w:cs="Arial"/>
          <w:i/>
        </w:rPr>
        <w:t>may seem a small matter, but the issue of how pupils are expected to dress</w:t>
      </w:r>
      <w:r w:rsidRPr="00CE2693">
        <w:rPr>
          <w:rFonts w:ascii="Arial" w:hAnsi="Arial" w:cs="Arial"/>
          <w:i/>
        </w:rPr>
        <w:t xml:space="preserve"> </w:t>
      </w:r>
      <w:r w:rsidR="00EF2D99" w:rsidRPr="00CE2693">
        <w:rPr>
          <w:rFonts w:ascii="Arial" w:hAnsi="Arial" w:cs="Arial"/>
          <w:i/>
        </w:rPr>
        <w:t>when out of</w:t>
      </w:r>
      <w:r w:rsidRPr="00CE2693">
        <w:rPr>
          <w:rFonts w:ascii="Arial" w:hAnsi="Arial" w:cs="Arial"/>
          <w:i/>
        </w:rPr>
        <w:t xml:space="preserve"> </w:t>
      </w:r>
      <w:r w:rsidR="00EF2D99" w:rsidRPr="00CE2693">
        <w:rPr>
          <w:rFonts w:ascii="Arial" w:hAnsi="Arial" w:cs="Arial"/>
          <w:i/>
        </w:rPr>
        <w:t>court can cause a great deal of tension where there are no written rules</w:t>
      </w:r>
      <w:r w:rsidRPr="00CE2693">
        <w:rPr>
          <w:rFonts w:ascii="Arial" w:hAnsi="Arial" w:cs="Arial"/>
          <w:i/>
        </w:rPr>
        <w:t>”</w:t>
      </w:r>
      <w:r w:rsidRPr="00D9361A">
        <w:rPr>
          <w:rFonts w:ascii="Arial" w:hAnsi="Arial" w:cs="Arial"/>
        </w:rPr>
        <w:t>.</w:t>
      </w:r>
    </w:p>
    <w:p w14:paraId="4A755A8A" w14:textId="77777777" w:rsidR="00EF2D99" w:rsidRDefault="00EF2D99" w:rsidP="00F37024">
      <w:pPr>
        <w:spacing w:after="0" w:line="276" w:lineRule="auto"/>
        <w:rPr>
          <w:rFonts w:ascii="Arial" w:hAnsi="Arial" w:cs="Arial"/>
        </w:rPr>
      </w:pPr>
    </w:p>
    <w:p w14:paraId="131F2C6A" w14:textId="4BCF2150" w:rsidR="00760034" w:rsidRPr="00D9361A" w:rsidRDefault="00760034" w:rsidP="0085169D">
      <w:pPr>
        <w:pStyle w:val="ListParagraph"/>
        <w:numPr>
          <w:ilvl w:val="0"/>
          <w:numId w:val="1"/>
        </w:numPr>
        <w:spacing w:after="0" w:line="276" w:lineRule="auto"/>
        <w:ind w:left="0"/>
        <w:rPr>
          <w:rFonts w:ascii="Arial" w:hAnsi="Arial" w:cs="Arial"/>
        </w:rPr>
      </w:pPr>
      <w:r w:rsidRPr="00D9361A">
        <w:rPr>
          <w:rFonts w:ascii="Arial" w:hAnsi="Arial" w:cs="Arial"/>
          <w:b/>
        </w:rPr>
        <w:t>BSB response:</w:t>
      </w:r>
      <w:r w:rsidR="00D03AB9" w:rsidRPr="00D9361A">
        <w:rPr>
          <w:rFonts w:ascii="Arial" w:hAnsi="Arial" w:cs="Arial"/>
        </w:rPr>
        <w:t xml:space="preserve"> AETOs are free to adopt dress code policies, but there would be no regulatory rationale for requiring this as part of written pupillage requirements. The </w:t>
      </w:r>
      <w:r w:rsidR="006E1173">
        <w:rPr>
          <w:rFonts w:ascii="Arial" w:hAnsi="Arial" w:cs="Arial"/>
        </w:rPr>
        <w:t>engagement programme</w:t>
      </w:r>
      <w:r w:rsidR="00D03AB9" w:rsidRPr="00D9361A">
        <w:rPr>
          <w:rFonts w:ascii="Arial" w:hAnsi="Arial" w:cs="Arial"/>
        </w:rPr>
        <w:t xml:space="preserve"> </w:t>
      </w:r>
      <w:r w:rsidR="00B1513A">
        <w:rPr>
          <w:rFonts w:ascii="Arial" w:hAnsi="Arial" w:cs="Arial"/>
        </w:rPr>
        <w:t xml:space="preserve">document </w:t>
      </w:r>
      <w:r w:rsidR="00D03AB9" w:rsidRPr="00D9361A">
        <w:rPr>
          <w:rFonts w:ascii="Arial" w:hAnsi="Arial" w:cs="Arial"/>
        </w:rPr>
        <w:t>stated that “AETOs will be able to add further terms if they wish,</w:t>
      </w:r>
      <w:r w:rsidR="00D9361A">
        <w:rPr>
          <w:rFonts w:ascii="Arial" w:hAnsi="Arial" w:cs="Arial"/>
        </w:rPr>
        <w:t xml:space="preserve"> </w:t>
      </w:r>
      <w:r w:rsidR="00D03AB9" w:rsidRPr="00D9361A">
        <w:rPr>
          <w:rFonts w:ascii="Arial" w:hAnsi="Arial" w:cs="Arial"/>
        </w:rPr>
        <w:t>provided they are not unfair and/or unduly onerous”.</w:t>
      </w:r>
    </w:p>
    <w:p w14:paraId="2DF78E8A" w14:textId="77777777" w:rsidR="001C5E43" w:rsidRDefault="001C5E43" w:rsidP="00F37024">
      <w:pPr>
        <w:spacing w:after="0" w:line="276" w:lineRule="auto"/>
        <w:rPr>
          <w:rFonts w:ascii="Arial" w:hAnsi="Arial" w:cs="Arial"/>
        </w:rPr>
      </w:pPr>
    </w:p>
    <w:p w14:paraId="0D24082C" w14:textId="77777777" w:rsidR="00970848" w:rsidRPr="00970848" w:rsidRDefault="00970848" w:rsidP="00F37024">
      <w:pPr>
        <w:spacing w:after="0" w:line="276" w:lineRule="auto"/>
        <w:rPr>
          <w:rFonts w:ascii="Arial" w:hAnsi="Arial" w:cs="Arial"/>
          <w:u w:val="single"/>
        </w:rPr>
      </w:pPr>
      <w:r>
        <w:rPr>
          <w:rFonts w:ascii="Arial" w:hAnsi="Arial" w:cs="Arial"/>
          <w:u w:val="single"/>
        </w:rPr>
        <w:lastRenderedPageBreak/>
        <w:t>Compliance from November 2019</w:t>
      </w:r>
    </w:p>
    <w:p w14:paraId="3A5A30C3" w14:textId="47A73152" w:rsidR="00970848" w:rsidRDefault="00970848" w:rsidP="00F37024">
      <w:pPr>
        <w:spacing w:after="0" w:line="276" w:lineRule="auto"/>
        <w:rPr>
          <w:rFonts w:ascii="Arial" w:hAnsi="Arial" w:cs="Arial"/>
        </w:rPr>
      </w:pPr>
    </w:p>
    <w:p w14:paraId="608D3F7B" w14:textId="2A222230" w:rsidR="009C2289" w:rsidRPr="00D9361A" w:rsidRDefault="009C2289" w:rsidP="0085169D">
      <w:pPr>
        <w:pStyle w:val="ListParagraph"/>
        <w:numPr>
          <w:ilvl w:val="0"/>
          <w:numId w:val="1"/>
        </w:numPr>
        <w:spacing w:after="0" w:line="276" w:lineRule="auto"/>
        <w:ind w:left="0"/>
        <w:rPr>
          <w:rFonts w:ascii="Arial" w:hAnsi="Arial" w:cs="Arial"/>
        </w:rPr>
      </w:pPr>
      <w:r w:rsidRPr="00D9361A">
        <w:rPr>
          <w:rFonts w:ascii="Arial" w:hAnsi="Arial" w:cs="Arial"/>
        </w:rPr>
        <w:t xml:space="preserve">AETOs which already use written pupillage agreements or similar were generally in favour of requiring compliance from November 2019. However, among those AETOs which do not already use written pupillage agreements or similar the general feeling was that requiring compliance from November 2019 would be </w:t>
      </w:r>
      <w:r w:rsidR="00757523">
        <w:rPr>
          <w:rFonts w:ascii="Arial" w:hAnsi="Arial" w:cs="Arial"/>
        </w:rPr>
        <w:t xml:space="preserve">too </w:t>
      </w:r>
      <w:r w:rsidRPr="00D9361A">
        <w:rPr>
          <w:rFonts w:ascii="Arial" w:hAnsi="Arial" w:cs="Arial"/>
        </w:rPr>
        <w:t>soon.</w:t>
      </w:r>
    </w:p>
    <w:p w14:paraId="25C94107" w14:textId="77777777" w:rsidR="009C2289" w:rsidRDefault="009C2289" w:rsidP="00F37024">
      <w:pPr>
        <w:spacing w:after="0" w:line="276" w:lineRule="auto"/>
        <w:rPr>
          <w:rFonts w:ascii="Arial" w:hAnsi="Arial" w:cs="Arial"/>
        </w:rPr>
      </w:pPr>
    </w:p>
    <w:p w14:paraId="34D0803C" w14:textId="40A792B2" w:rsidR="009C2289" w:rsidRPr="00D9361A" w:rsidRDefault="009C2289" w:rsidP="0085169D">
      <w:pPr>
        <w:pStyle w:val="ListParagraph"/>
        <w:numPr>
          <w:ilvl w:val="0"/>
          <w:numId w:val="1"/>
        </w:numPr>
        <w:spacing w:after="0" w:line="276" w:lineRule="auto"/>
        <w:ind w:left="0"/>
        <w:rPr>
          <w:rFonts w:ascii="Arial" w:hAnsi="Arial" w:cs="Arial"/>
        </w:rPr>
      </w:pPr>
      <w:r w:rsidRPr="00D9361A">
        <w:rPr>
          <w:rFonts w:ascii="Arial" w:hAnsi="Arial" w:cs="Arial"/>
          <w:b/>
        </w:rPr>
        <w:t xml:space="preserve">BSB response: </w:t>
      </w:r>
      <w:r w:rsidRPr="00D9361A">
        <w:rPr>
          <w:rFonts w:ascii="Arial" w:hAnsi="Arial" w:cs="Arial"/>
        </w:rPr>
        <w:t>on balance, we agree that it would not be feasible to require compliance from November 2019. We propose requiring compliance from May 2020 instead, which will give the Bar Council more time to</w:t>
      </w:r>
      <w:r w:rsidR="00171C7F" w:rsidRPr="00D9361A">
        <w:rPr>
          <w:rFonts w:ascii="Arial" w:hAnsi="Arial" w:cs="Arial"/>
        </w:rPr>
        <w:t xml:space="preserve"> draft model agreements for AETOs to use.</w:t>
      </w:r>
    </w:p>
    <w:p w14:paraId="327934EA" w14:textId="77777777" w:rsidR="00F661BD" w:rsidRPr="009C2289" w:rsidRDefault="00F661BD" w:rsidP="00F37024">
      <w:pPr>
        <w:spacing w:after="0" w:line="276" w:lineRule="auto"/>
        <w:rPr>
          <w:rFonts w:ascii="Arial" w:hAnsi="Arial" w:cs="Arial"/>
          <w:b/>
        </w:rPr>
      </w:pPr>
    </w:p>
    <w:p w14:paraId="6DAB259A" w14:textId="77777777" w:rsidR="00970848" w:rsidRDefault="001C5E43" w:rsidP="00F37024">
      <w:pPr>
        <w:spacing w:after="0" w:line="276" w:lineRule="auto"/>
        <w:rPr>
          <w:rFonts w:ascii="Arial" w:hAnsi="Arial" w:cs="Arial"/>
          <w:u w:val="single"/>
        </w:rPr>
      </w:pPr>
      <w:r>
        <w:rPr>
          <w:rFonts w:ascii="Arial" w:hAnsi="Arial" w:cs="Arial"/>
          <w:u w:val="single"/>
        </w:rPr>
        <w:t>BSB Response to Pupillage Issues</w:t>
      </w:r>
    </w:p>
    <w:p w14:paraId="59CE82C0" w14:textId="77777777" w:rsidR="001C5E43" w:rsidRDefault="001C5E43" w:rsidP="00F37024">
      <w:pPr>
        <w:spacing w:after="0" w:line="276" w:lineRule="auto"/>
        <w:rPr>
          <w:rFonts w:ascii="Arial" w:hAnsi="Arial" w:cs="Arial"/>
        </w:rPr>
      </w:pPr>
    </w:p>
    <w:p w14:paraId="627AD8B0" w14:textId="77777777" w:rsidR="001C5E43" w:rsidRPr="00D9361A" w:rsidRDefault="001C5E43" w:rsidP="0085169D">
      <w:pPr>
        <w:pStyle w:val="ListParagraph"/>
        <w:numPr>
          <w:ilvl w:val="0"/>
          <w:numId w:val="1"/>
        </w:numPr>
        <w:spacing w:after="0" w:line="276" w:lineRule="auto"/>
        <w:ind w:left="0"/>
        <w:rPr>
          <w:rFonts w:ascii="Arial" w:hAnsi="Arial" w:cs="Arial"/>
        </w:rPr>
      </w:pPr>
      <w:r w:rsidRPr="00D9361A">
        <w:rPr>
          <w:rFonts w:ascii="Arial" w:hAnsi="Arial" w:cs="Arial"/>
        </w:rPr>
        <w:t xml:space="preserve">Some respondents felt that </w:t>
      </w:r>
      <w:r w:rsidR="00970848" w:rsidRPr="00D9361A">
        <w:rPr>
          <w:rFonts w:ascii="Arial" w:hAnsi="Arial" w:cs="Arial"/>
        </w:rPr>
        <w:t>our</w:t>
      </w:r>
      <w:r w:rsidR="005624F6" w:rsidRPr="00D9361A">
        <w:rPr>
          <w:rFonts w:ascii="Arial" w:hAnsi="Arial" w:cs="Arial"/>
        </w:rPr>
        <w:t xml:space="preserve"> priority should not be written pupillage agreements, but encouraging pupils experiencing issues to raise them with </w:t>
      </w:r>
      <w:r w:rsidR="00970848" w:rsidRPr="00D9361A">
        <w:rPr>
          <w:rFonts w:ascii="Arial" w:hAnsi="Arial" w:cs="Arial"/>
        </w:rPr>
        <w:t>us</w:t>
      </w:r>
      <w:r w:rsidR="005624F6" w:rsidRPr="00D9361A">
        <w:rPr>
          <w:rFonts w:ascii="Arial" w:hAnsi="Arial" w:cs="Arial"/>
        </w:rPr>
        <w:t>, providing reassurance and being clear about how information received will be handled. The Bar Council in particular provided evidence of the difficult issues sometimes experienced during pupillage.</w:t>
      </w:r>
    </w:p>
    <w:p w14:paraId="1DD7C915" w14:textId="77777777" w:rsidR="005624F6" w:rsidRDefault="005624F6" w:rsidP="00F37024">
      <w:pPr>
        <w:spacing w:after="0" w:line="276" w:lineRule="auto"/>
        <w:rPr>
          <w:rFonts w:ascii="Arial" w:hAnsi="Arial" w:cs="Arial"/>
        </w:rPr>
      </w:pPr>
    </w:p>
    <w:p w14:paraId="37468274" w14:textId="5533A9EA" w:rsidR="00E954D3" w:rsidRPr="005A2839" w:rsidRDefault="005624F6" w:rsidP="005A2839">
      <w:pPr>
        <w:pStyle w:val="ListParagraph"/>
        <w:numPr>
          <w:ilvl w:val="0"/>
          <w:numId w:val="1"/>
        </w:numPr>
        <w:spacing w:after="0" w:line="276" w:lineRule="auto"/>
        <w:ind w:left="0"/>
        <w:rPr>
          <w:rFonts w:ascii="Arial" w:hAnsi="Arial" w:cs="Arial"/>
        </w:rPr>
      </w:pPr>
      <w:r w:rsidRPr="00D9361A">
        <w:rPr>
          <w:rFonts w:ascii="Arial" w:hAnsi="Arial" w:cs="Arial"/>
          <w:b/>
        </w:rPr>
        <w:t xml:space="preserve">BSB response: </w:t>
      </w:r>
      <w:r w:rsidRPr="00D9361A">
        <w:rPr>
          <w:rFonts w:ascii="Arial" w:hAnsi="Arial" w:cs="Arial"/>
        </w:rPr>
        <w:t xml:space="preserve">written agreements should help to </w:t>
      </w:r>
      <w:r w:rsidR="0010040B" w:rsidRPr="00D9361A">
        <w:rPr>
          <w:rFonts w:ascii="Arial" w:hAnsi="Arial" w:cs="Arial"/>
        </w:rPr>
        <w:t>address the difficult issues sometimes experienced during pupillage by ensuring that both pupils and AETOs are aware of all relevant regulatory obligations</w:t>
      </w:r>
      <w:r w:rsidR="006D577E" w:rsidRPr="00D9361A">
        <w:rPr>
          <w:rFonts w:ascii="Arial" w:hAnsi="Arial" w:cs="Arial"/>
        </w:rPr>
        <w:t>. This includes</w:t>
      </w:r>
      <w:r w:rsidR="0010040B" w:rsidRPr="00D9361A">
        <w:rPr>
          <w:rFonts w:ascii="Arial" w:hAnsi="Arial" w:cs="Arial"/>
        </w:rPr>
        <w:t xml:space="preserve"> the need for AETOs to have policies and procedures </w:t>
      </w:r>
      <w:r w:rsidR="006D577E" w:rsidRPr="00D9361A">
        <w:rPr>
          <w:rFonts w:ascii="Arial" w:hAnsi="Arial" w:cs="Arial"/>
        </w:rPr>
        <w:t xml:space="preserve">in place which enable pupils to raise issues and seek to resolve them. However, if </w:t>
      </w:r>
      <w:r w:rsidR="00550B23" w:rsidRPr="00D9361A">
        <w:rPr>
          <w:rFonts w:ascii="Arial" w:hAnsi="Arial" w:cs="Arial"/>
        </w:rPr>
        <w:t>pupil</w:t>
      </w:r>
      <w:r w:rsidR="00D07685" w:rsidRPr="00D9361A">
        <w:rPr>
          <w:rFonts w:ascii="Arial" w:hAnsi="Arial" w:cs="Arial"/>
        </w:rPr>
        <w:t xml:space="preserve">s feel unable to resolve serious problems internally, </w:t>
      </w:r>
      <w:r w:rsidR="00970848" w:rsidRPr="00D9361A">
        <w:rPr>
          <w:rFonts w:ascii="Arial" w:hAnsi="Arial" w:cs="Arial"/>
        </w:rPr>
        <w:t>then we encourage pupils experiencing issues to raise them with us. We</w:t>
      </w:r>
      <w:r w:rsidR="00D9361A">
        <w:rPr>
          <w:rFonts w:ascii="Arial" w:hAnsi="Arial" w:cs="Arial"/>
        </w:rPr>
        <w:t xml:space="preserve"> </w:t>
      </w:r>
      <w:r w:rsidR="00970848" w:rsidRPr="00D9361A">
        <w:rPr>
          <w:rFonts w:ascii="Arial" w:hAnsi="Arial" w:cs="Arial"/>
        </w:rPr>
        <w:t xml:space="preserve">will provide </w:t>
      </w:r>
      <w:r w:rsidR="00CE2693">
        <w:rPr>
          <w:rFonts w:ascii="Arial" w:hAnsi="Arial" w:cs="Arial"/>
        </w:rPr>
        <w:t xml:space="preserve">additional </w:t>
      </w:r>
      <w:r w:rsidR="00970848" w:rsidRPr="00D9361A">
        <w:rPr>
          <w:rFonts w:ascii="Arial" w:hAnsi="Arial" w:cs="Arial"/>
        </w:rPr>
        <w:t>reassurance by publishing a statement on our website setting out how we handle reports received from pupils specifically.</w:t>
      </w:r>
    </w:p>
    <w:p w14:paraId="5669E8B4" w14:textId="77777777" w:rsidR="00E954D3" w:rsidRDefault="00E954D3" w:rsidP="00E954D3">
      <w:pPr>
        <w:spacing w:after="0" w:line="276" w:lineRule="auto"/>
        <w:ind w:left="-360"/>
        <w:rPr>
          <w:rFonts w:ascii="Arial" w:hAnsi="Arial" w:cs="Arial"/>
          <w:b/>
          <w:bCs/>
        </w:rPr>
      </w:pPr>
    </w:p>
    <w:p w14:paraId="332F43BD" w14:textId="5B7FF1BE" w:rsidR="00E954D3" w:rsidRPr="00E954D3" w:rsidRDefault="00E954D3" w:rsidP="00E954D3">
      <w:pPr>
        <w:spacing w:after="0" w:line="276" w:lineRule="auto"/>
        <w:ind w:left="-360"/>
        <w:rPr>
          <w:rFonts w:ascii="Arial" w:hAnsi="Arial" w:cs="Arial"/>
          <w:b/>
          <w:bCs/>
        </w:rPr>
      </w:pPr>
      <w:r w:rsidRPr="00E954D3">
        <w:rPr>
          <w:rFonts w:ascii="Arial" w:hAnsi="Arial" w:cs="Arial"/>
          <w:b/>
          <w:bCs/>
        </w:rPr>
        <w:t>31 January 2020</w:t>
      </w:r>
    </w:p>
    <w:p w14:paraId="3505C4CE" w14:textId="77777777" w:rsidR="00E954D3" w:rsidRPr="00E954D3" w:rsidRDefault="00E954D3">
      <w:pPr>
        <w:spacing w:after="0" w:line="276" w:lineRule="auto"/>
        <w:ind w:left="-360"/>
        <w:rPr>
          <w:rFonts w:ascii="Arial" w:hAnsi="Arial" w:cs="Arial"/>
          <w:b/>
          <w:bCs/>
        </w:rPr>
      </w:pPr>
    </w:p>
    <w:sectPr w:rsidR="00E954D3" w:rsidRPr="00E954D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D38C6" w14:textId="77777777" w:rsidR="004B72F7" w:rsidRDefault="004B72F7" w:rsidP="00E70678">
      <w:pPr>
        <w:spacing w:after="0" w:line="240" w:lineRule="auto"/>
      </w:pPr>
      <w:r>
        <w:separator/>
      </w:r>
    </w:p>
  </w:endnote>
  <w:endnote w:type="continuationSeparator" w:id="0">
    <w:p w14:paraId="14E479CB" w14:textId="77777777" w:rsidR="004B72F7" w:rsidRDefault="004B72F7" w:rsidP="00E7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073FD" w14:textId="2097A30A" w:rsidR="00E70678" w:rsidRPr="0085674C" w:rsidRDefault="00E70678" w:rsidP="00E70678">
    <w:pPr>
      <w:pStyle w:val="Footer"/>
      <w:jc w:val="center"/>
      <w:rPr>
        <w:rFonts w:ascii="Arial" w:hAnsi="Arial" w:cs="Arial"/>
      </w:rPr>
    </w:pPr>
    <w:r w:rsidRPr="0085674C">
      <w:rPr>
        <w:rFonts w:ascii="Arial" w:hAnsi="Arial" w:cs="Arial"/>
      </w:rPr>
      <w:fldChar w:fldCharType="begin"/>
    </w:r>
    <w:r w:rsidRPr="0085674C">
      <w:rPr>
        <w:rFonts w:ascii="Arial" w:hAnsi="Arial" w:cs="Arial"/>
      </w:rPr>
      <w:instrText xml:space="preserve"> PAGE   \* MERGEFORMAT </w:instrText>
    </w:r>
    <w:r w:rsidRPr="0085674C">
      <w:rPr>
        <w:rFonts w:ascii="Arial" w:hAnsi="Arial" w:cs="Arial"/>
      </w:rPr>
      <w:fldChar w:fldCharType="separate"/>
    </w:r>
    <w:r w:rsidRPr="0085674C">
      <w:rPr>
        <w:rFonts w:ascii="Arial" w:hAnsi="Arial" w:cs="Arial"/>
        <w:noProof/>
      </w:rPr>
      <w:t>1</w:t>
    </w:r>
    <w:r w:rsidRPr="0085674C">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C0085" w14:textId="77777777" w:rsidR="004B72F7" w:rsidRDefault="004B72F7" w:rsidP="00E70678">
      <w:pPr>
        <w:spacing w:after="0" w:line="240" w:lineRule="auto"/>
      </w:pPr>
      <w:r>
        <w:separator/>
      </w:r>
    </w:p>
  </w:footnote>
  <w:footnote w:type="continuationSeparator" w:id="0">
    <w:p w14:paraId="717D16D6" w14:textId="77777777" w:rsidR="004B72F7" w:rsidRDefault="004B72F7" w:rsidP="00E70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04FBC"/>
    <w:multiLevelType w:val="hybridMultilevel"/>
    <w:tmpl w:val="7D9AF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D786A"/>
    <w:multiLevelType w:val="hybridMultilevel"/>
    <w:tmpl w:val="7BCCC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C70AC7"/>
    <w:multiLevelType w:val="hybridMultilevel"/>
    <w:tmpl w:val="56B83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195669"/>
    <w:multiLevelType w:val="hybridMultilevel"/>
    <w:tmpl w:val="8C040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1B1BEC"/>
    <w:multiLevelType w:val="hybridMultilevel"/>
    <w:tmpl w:val="A63A8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3647066"/>
    <w:multiLevelType w:val="hybridMultilevel"/>
    <w:tmpl w:val="41C229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D93A090E">
      <w:numFmt w:val="bullet"/>
      <w:lvlText w:val="•"/>
      <w:lvlJc w:val="left"/>
      <w:pPr>
        <w:ind w:left="2700" w:hanging="720"/>
      </w:pPr>
      <w:rPr>
        <w:rFonts w:ascii="Arial" w:eastAsiaTheme="minorHAns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B66171"/>
    <w:multiLevelType w:val="hybridMultilevel"/>
    <w:tmpl w:val="D3227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A7513D"/>
    <w:multiLevelType w:val="hybridMultilevel"/>
    <w:tmpl w:val="C750E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1AF19AC"/>
    <w:multiLevelType w:val="hybridMultilevel"/>
    <w:tmpl w:val="3BE2D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7"/>
  </w:num>
  <w:num w:numId="4">
    <w:abstractNumId w:val="3"/>
  </w:num>
  <w:num w:numId="5">
    <w:abstractNumId w:val="2"/>
  </w:num>
  <w:num w:numId="6">
    <w:abstractNumId w:val="0"/>
  </w:num>
  <w:num w:numId="7">
    <w:abstractNumId w:val="8"/>
  </w:num>
  <w:num w:numId="8">
    <w:abstractNumId w:val="6"/>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22"/>
    <w:rsid w:val="000028DD"/>
    <w:rsid w:val="00005F77"/>
    <w:rsid w:val="000063DB"/>
    <w:rsid w:val="00006C31"/>
    <w:rsid w:val="0000760D"/>
    <w:rsid w:val="00014F5B"/>
    <w:rsid w:val="0002240B"/>
    <w:rsid w:val="00062FD9"/>
    <w:rsid w:val="00072355"/>
    <w:rsid w:val="00073FA5"/>
    <w:rsid w:val="00080110"/>
    <w:rsid w:val="00080F5E"/>
    <w:rsid w:val="00084876"/>
    <w:rsid w:val="000A4822"/>
    <w:rsid w:val="000A5FB6"/>
    <w:rsid w:val="000B657E"/>
    <w:rsid w:val="000C3F3B"/>
    <w:rsid w:val="000D21F9"/>
    <w:rsid w:val="000D2A5A"/>
    <w:rsid w:val="000D37F9"/>
    <w:rsid w:val="000D5278"/>
    <w:rsid w:val="000E4D9B"/>
    <w:rsid w:val="000E62FC"/>
    <w:rsid w:val="000F0174"/>
    <w:rsid w:val="000F108E"/>
    <w:rsid w:val="000F55EB"/>
    <w:rsid w:val="000F5E77"/>
    <w:rsid w:val="0010040B"/>
    <w:rsid w:val="00105416"/>
    <w:rsid w:val="00106F6D"/>
    <w:rsid w:val="00112920"/>
    <w:rsid w:val="001130C0"/>
    <w:rsid w:val="00133041"/>
    <w:rsid w:val="0015112B"/>
    <w:rsid w:val="0015502B"/>
    <w:rsid w:val="0017083C"/>
    <w:rsid w:val="00171C7F"/>
    <w:rsid w:val="001750CD"/>
    <w:rsid w:val="00191ACA"/>
    <w:rsid w:val="001945BB"/>
    <w:rsid w:val="001965E1"/>
    <w:rsid w:val="0019757D"/>
    <w:rsid w:val="001A22E6"/>
    <w:rsid w:val="001A2F49"/>
    <w:rsid w:val="001C5E43"/>
    <w:rsid w:val="001C76F2"/>
    <w:rsid w:val="001E482F"/>
    <w:rsid w:val="001E5153"/>
    <w:rsid w:val="001E5365"/>
    <w:rsid w:val="001F1C53"/>
    <w:rsid w:val="0020039C"/>
    <w:rsid w:val="002047AF"/>
    <w:rsid w:val="00205FA1"/>
    <w:rsid w:val="0020634D"/>
    <w:rsid w:val="00211762"/>
    <w:rsid w:val="00214B18"/>
    <w:rsid w:val="00221569"/>
    <w:rsid w:val="00222692"/>
    <w:rsid w:val="002359A2"/>
    <w:rsid w:val="0024059E"/>
    <w:rsid w:val="0024123D"/>
    <w:rsid w:val="00254F5B"/>
    <w:rsid w:val="00262999"/>
    <w:rsid w:val="002666C6"/>
    <w:rsid w:val="00267C3C"/>
    <w:rsid w:val="00270777"/>
    <w:rsid w:val="00276B39"/>
    <w:rsid w:val="00280A31"/>
    <w:rsid w:val="00281EFB"/>
    <w:rsid w:val="002849F8"/>
    <w:rsid w:val="00285AD4"/>
    <w:rsid w:val="00292912"/>
    <w:rsid w:val="002A6130"/>
    <w:rsid w:val="002A7D3E"/>
    <w:rsid w:val="002B0E7F"/>
    <w:rsid w:val="002C3F42"/>
    <w:rsid w:val="002C4DA0"/>
    <w:rsid w:val="002C4FFE"/>
    <w:rsid w:val="002D02F6"/>
    <w:rsid w:val="002D37A6"/>
    <w:rsid w:val="002E17ED"/>
    <w:rsid w:val="002E3C5C"/>
    <w:rsid w:val="002E4A3C"/>
    <w:rsid w:val="002E6C77"/>
    <w:rsid w:val="002F1920"/>
    <w:rsid w:val="002F330A"/>
    <w:rsid w:val="002F6064"/>
    <w:rsid w:val="00301229"/>
    <w:rsid w:val="00303EF2"/>
    <w:rsid w:val="00304D8F"/>
    <w:rsid w:val="0031094C"/>
    <w:rsid w:val="00311683"/>
    <w:rsid w:val="003136DA"/>
    <w:rsid w:val="003168A6"/>
    <w:rsid w:val="00326875"/>
    <w:rsid w:val="003277AB"/>
    <w:rsid w:val="00337044"/>
    <w:rsid w:val="00341D15"/>
    <w:rsid w:val="00344A8C"/>
    <w:rsid w:val="00344E4C"/>
    <w:rsid w:val="00347339"/>
    <w:rsid w:val="00350582"/>
    <w:rsid w:val="00353C55"/>
    <w:rsid w:val="00355393"/>
    <w:rsid w:val="00355603"/>
    <w:rsid w:val="00367E3F"/>
    <w:rsid w:val="00370FFA"/>
    <w:rsid w:val="003728A1"/>
    <w:rsid w:val="00377705"/>
    <w:rsid w:val="0037774C"/>
    <w:rsid w:val="003809A9"/>
    <w:rsid w:val="003819BE"/>
    <w:rsid w:val="003843A9"/>
    <w:rsid w:val="0038496D"/>
    <w:rsid w:val="00391228"/>
    <w:rsid w:val="0039201D"/>
    <w:rsid w:val="00396563"/>
    <w:rsid w:val="003A0290"/>
    <w:rsid w:val="003A2C99"/>
    <w:rsid w:val="003B08AA"/>
    <w:rsid w:val="003C0295"/>
    <w:rsid w:val="003C1592"/>
    <w:rsid w:val="003D0922"/>
    <w:rsid w:val="003D1B65"/>
    <w:rsid w:val="003E23F5"/>
    <w:rsid w:val="003F3163"/>
    <w:rsid w:val="003F6AC1"/>
    <w:rsid w:val="003F748C"/>
    <w:rsid w:val="004011BB"/>
    <w:rsid w:val="00402DF7"/>
    <w:rsid w:val="00405880"/>
    <w:rsid w:val="00406936"/>
    <w:rsid w:val="00416A79"/>
    <w:rsid w:val="00421CC6"/>
    <w:rsid w:val="00424998"/>
    <w:rsid w:val="00427D8E"/>
    <w:rsid w:val="00431BB4"/>
    <w:rsid w:val="00440DD8"/>
    <w:rsid w:val="00442BD0"/>
    <w:rsid w:val="0044603B"/>
    <w:rsid w:val="00461ACC"/>
    <w:rsid w:val="00463A8C"/>
    <w:rsid w:val="0046600D"/>
    <w:rsid w:val="0047124C"/>
    <w:rsid w:val="0047789E"/>
    <w:rsid w:val="0048253A"/>
    <w:rsid w:val="00485332"/>
    <w:rsid w:val="0049021C"/>
    <w:rsid w:val="0049338A"/>
    <w:rsid w:val="004938C5"/>
    <w:rsid w:val="004977FF"/>
    <w:rsid w:val="004A0848"/>
    <w:rsid w:val="004A3C44"/>
    <w:rsid w:val="004A4034"/>
    <w:rsid w:val="004B72F7"/>
    <w:rsid w:val="004C2038"/>
    <w:rsid w:val="004C3C56"/>
    <w:rsid w:val="004C7A0F"/>
    <w:rsid w:val="004D35E0"/>
    <w:rsid w:val="004E09F7"/>
    <w:rsid w:val="004E3D70"/>
    <w:rsid w:val="004F0933"/>
    <w:rsid w:val="004F187F"/>
    <w:rsid w:val="004F1E90"/>
    <w:rsid w:val="004F3EFA"/>
    <w:rsid w:val="00501169"/>
    <w:rsid w:val="005077F7"/>
    <w:rsid w:val="0051070E"/>
    <w:rsid w:val="005151B5"/>
    <w:rsid w:val="0052023A"/>
    <w:rsid w:val="00520280"/>
    <w:rsid w:val="00521229"/>
    <w:rsid w:val="0053295F"/>
    <w:rsid w:val="0053316F"/>
    <w:rsid w:val="00545569"/>
    <w:rsid w:val="00550B23"/>
    <w:rsid w:val="0055768A"/>
    <w:rsid w:val="005624F6"/>
    <w:rsid w:val="00563442"/>
    <w:rsid w:val="00565159"/>
    <w:rsid w:val="00565CE3"/>
    <w:rsid w:val="00574A0C"/>
    <w:rsid w:val="0057549B"/>
    <w:rsid w:val="005805FD"/>
    <w:rsid w:val="00582795"/>
    <w:rsid w:val="005854FC"/>
    <w:rsid w:val="0058563C"/>
    <w:rsid w:val="005A1FC1"/>
    <w:rsid w:val="005A2839"/>
    <w:rsid w:val="005A5E76"/>
    <w:rsid w:val="005B659E"/>
    <w:rsid w:val="005C2FA8"/>
    <w:rsid w:val="005D32FF"/>
    <w:rsid w:val="005D5375"/>
    <w:rsid w:val="005E10B3"/>
    <w:rsid w:val="005E1685"/>
    <w:rsid w:val="005E2F68"/>
    <w:rsid w:val="00606EC2"/>
    <w:rsid w:val="00610BFF"/>
    <w:rsid w:val="00614118"/>
    <w:rsid w:val="00614759"/>
    <w:rsid w:val="0063082D"/>
    <w:rsid w:val="00636537"/>
    <w:rsid w:val="00646524"/>
    <w:rsid w:val="00646B63"/>
    <w:rsid w:val="00650678"/>
    <w:rsid w:val="00651AA2"/>
    <w:rsid w:val="00655382"/>
    <w:rsid w:val="00677F11"/>
    <w:rsid w:val="00680071"/>
    <w:rsid w:val="00684A59"/>
    <w:rsid w:val="006852B3"/>
    <w:rsid w:val="00687776"/>
    <w:rsid w:val="00687E08"/>
    <w:rsid w:val="006949CF"/>
    <w:rsid w:val="006A3051"/>
    <w:rsid w:val="006A56D3"/>
    <w:rsid w:val="006B1A39"/>
    <w:rsid w:val="006B79B3"/>
    <w:rsid w:val="006C53DB"/>
    <w:rsid w:val="006D39CD"/>
    <w:rsid w:val="006D577E"/>
    <w:rsid w:val="006E1173"/>
    <w:rsid w:val="006E19FC"/>
    <w:rsid w:val="006E3E39"/>
    <w:rsid w:val="006F4279"/>
    <w:rsid w:val="00703C74"/>
    <w:rsid w:val="00704D15"/>
    <w:rsid w:val="00704DE3"/>
    <w:rsid w:val="00705DDD"/>
    <w:rsid w:val="007167AA"/>
    <w:rsid w:val="00722BAC"/>
    <w:rsid w:val="007340A7"/>
    <w:rsid w:val="00735D3C"/>
    <w:rsid w:val="00740411"/>
    <w:rsid w:val="00740D3C"/>
    <w:rsid w:val="007423D5"/>
    <w:rsid w:val="007457BF"/>
    <w:rsid w:val="00745A61"/>
    <w:rsid w:val="007462FE"/>
    <w:rsid w:val="00750C24"/>
    <w:rsid w:val="00752F1B"/>
    <w:rsid w:val="00754661"/>
    <w:rsid w:val="00757523"/>
    <w:rsid w:val="00760034"/>
    <w:rsid w:val="007619F6"/>
    <w:rsid w:val="007632E4"/>
    <w:rsid w:val="0076642C"/>
    <w:rsid w:val="00770F03"/>
    <w:rsid w:val="007914E6"/>
    <w:rsid w:val="007928EC"/>
    <w:rsid w:val="007B4757"/>
    <w:rsid w:val="007D5546"/>
    <w:rsid w:val="007D6880"/>
    <w:rsid w:val="007E5A4E"/>
    <w:rsid w:val="007E7306"/>
    <w:rsid w:val="007F0950"/>
    <w:rsid w:val="007F1FE6"/>
    <w:rsid w:val="007F3B75"/>
    <w:rsid w:val="007F5B9A"/>
    <w:rsid w:val="0080161F"/>
    <w:rsid w:val="00801F48"/>
    <w:rsid w:val="00802BF4"/>
    <w:rsid w:val="00802E5E"/>
    <w:rsid w:val="0081246F"/>
    <w:rsid w:val="008204B2"/>
    <w:rsid w:val="008210D0"/>
    <w:rsid w:val="00821C69"/>
    <w:rsid w:val="00830DE9"/>
    <w:rsid w:val="0083509F"/>
    <w:rsid w:val="00836828"/>
    <w:rsid w:val="00836E8C"/>
    <w:rsid w:val="00842FCE"/>
    <w:rsid w:val="00847A28"/>
    <w:rsid w:val="0085169D"/>
    <w:rsid w:val="00852AB1"/>
    <w:rsid w:val="00853B9A"/>
    <w:rsid w:val="0085674C"/>
    <w:rsid w:val="00856938"/>
    <w:rsid w:val="0086504C"/>
    <w:rsid w:val="008709E1"/>
    <w:rsid w:val="00875762"/>
    <w:rsid w:val="0087751C"/>
    <w:rsid w:val="00884FD5"/>
    <w:rsid w:val="008872DC"/>
    <w:rsid w:val="00896A21"/>
    <w:rsid w:val="008A1F29"/>
    <w:rsid w:val="008A4296"/>
    <w:rsid w:val="008B07DB"/>
    <w:rsid w:val="008B175E"/>
    <w:rsid w:val="008B29E8"/>
    <w:rsid w:val="008B4BC4"/>
    <w:rsid w:val="008B522C"/>
    <w:rsid w:val="008B5DEC"/>
    <w:rsid w:val="008C2F72"/>
    <w:rsid w:val="008D11A2"/>
    <w:rsid w:val="008E09A2"/>
    <w:rsid w:val="008E31AB"/>
    <w:rsid w:val="008E7969"/>
    <w:rsid w:val="008F61FE"/>
    <w:rsid w:val="00902A2B"/>
    <w:rsid w:val="00926651"/>
    <w:rsid w:val="00935582"/>
    <w:rsid w:val="009415B5"/>
    <w:rsid w:val="00941887"/>
    <w:rsid w:val="00941A23"/>
    <w:rsid w:val="00945495"/>
    <w:rsid w:val="0095550B"/>
    <w:rsid w:val="00967AA8"/>
    <w:rsid w:val="00970848"/>
    <w:rsid w:val="0097316B"/>
    <w:rsid w:val="00973DAE"/>
    <w:rsid w:val="009750DC"/>
    <w:rsid w:val="009813DA"/>
    <w:rsid w:val="0098281D"/>
    <w:rsid w:val="0098696F"/>
    <w:rsid w:val="0098759B"/>
    <w:rsid w:val="00992493"/>
    <w:rsid w:val="00992B7E"/>
    <w:rsid w:val="009B2A21"/>
    <w:rsid w:val="009C2289"/>
    <w:rsid w:val="009C3D68"/>
    <w:rsid w:val="009D2F95"/>
    <w:rsid w:val="009D3C5C"/>
    <w:rsid w:val="009E1DB3"/>
    <w:rsid w:val="009E3278"/>
    <w:rsid w:val="009E717D"/>
    <w:rsid w:val="009F3172"/>
    <w:rsid w:val="009F43E5"/>
    <w:rsid w:val="009F526E"/>
    <w:rsid w:val="009F6698"/>
    <w:rsid w:val="00A0032D"/>
    <w:rsid w:val="00A1422D"/>
    <w:rsid w:val="00A22998"/>
    <w:rsid w:val="00A25DE2"/>
    <w:rsid w:val="00A31797"/>
    <w:rsid w:val="00A5666A"/>
    <w:rsid w:val="00A56BE5"/>
    <w:rsid w:val="00A609B2"/>
    <w:rsid w:val="00A62275"/>
    <w:rsid w:val="00A6611D"/>
    <w:rsid w:val="00A679E7"/>
    <w:rsid w:val="00A7617E"/>
    <w:rsid w:val="00A81418"/>
    <w:rsid w:val="00A81E96"/>
    <w:rsid w:val="00A94705"/>
    <w:rsid w:val="00A97741"/>
    <w:rsid w:val="00AA43B9"/>
    <w:rsid w:val="00AA690A"/>
    <w:rsid w:val="00AB5D5A"/>
    <w:rsid w:val="00AB65A6"/>
    <w:rsid w:val="00AC095D"/>
    <w:rsid w:val="00AC63AF"/>
    <w:rsid w:val="00AD2E03"/>
    <w:rsid w:val="00AE5F5B"/>
    <w:rsid w:val="00AF0034"/>
    <w:rsid w:val="00AF1279"/>
    <w:rsid w:val="00AF2177"/>
    <w:rsid w:val="00AF4A03"/>
    <w:rsid w:val="00B0263D"/>
    <w:rsid w:val="00B13B92"/>
    <w:rsid w:val="00B1513A"/>
    <w:rsid w:val="00B20361"/>
    <w:rsid w:val="00B22259"/>
    <w:rsid w:val="00B23C2E"/>
    <w:rsid w:val="00B33E50"/>
    <w:rsid w:val="00B37EE2"/>
    <w:rsid w:val="00B42768"/>
    <w:rsid w:val="00B42F6F"/>
    <w:rsid w:val="00B50D5F"/>
    <w:rsid w:val="00B536AB"/>
    <w:rsid w:val="00B56C39"/>
    <w:rsid w:val="00B600DE"/>
    <w:rsid w:val="00B63B0A"/>
    <w:rsid w:val="00B64586"/>
    <w:rsid w:val="00B728C6"/>
    <w:rsid w:val="00B75B6C"/>
    <w:rsid w:val="00B90B27"/>
    <w:rsid w:val="00B9391C"/>
    <w:rsid w:val="00BA0C53"/>
    <w:rsid w:val="00BA5BAC"/>
    <w:rsid w:val="00BC2359"/>
    <w:rsid w:val="00BF76BC"/>
    <w:rsid w:val="00C03BD1"/>
    <w:rsid w:val="00C0609A"/>
    <w:rsid w:val="00C205E2"/>
    <w:rsid w:val="00C22982"/>
    <w:rsid w:val="00C25588"/>
    <w:rsid w:val="00C26A24"/>
    <w:rsid w:val="00C309CA"/>
    <w:rsid w:val="00C30C24"/>
    <w:rsid w:val="00C30F2D"/>
    <w:rsid w:val="00C31B1A"/>
    <w:rsid w:val="00C40346"/>
    <w:rsid w:val="00C43F9D"/>
    <w:rsid w:val="00C57711"/>
    <w:rsid w:val="00C60633"/>
    <w:rsid w:val="00C641E2"/>
    <w:rsid w:val="00C652B8"/>
    <w:rsid w:val="00C72995"/>
    <w:rsid w:val="00C737E0"/>
    <w:rsid w:val="00C77903"/>
    <w:rsid w:val="00C8004B"/>
    <w:rsid w:val="00C86E75"/>
    <w:rsid w:val="00C8737C"/>
    <w:rsid w:val="00C96460"/>
    <w:rsid w:val="00CA06D2"/>
    <w:rsid w:val="00CA2A4E"/>
    <w:rsid w:val="00CA5C31"/>
    <w:rsid w:val="00CA6925"/>
    <w:rsid w:val="00CA790A"/>
    <w:rsid w:val="00CC2172"/>
    <w:rsid w:val="00CD3D71"/>
    <w:rsid w:val="00CE1986"/>
    <w:rsid w:val="00CE2693"/>
    <w:rsid w:val="00CF40F6"/>
    <w:rsid w:val="00CF4D9E"/>
    <w:rsid w:val="00CF72A3"/>
    <w:rsid w:val="00D03AB9"/>
    <w:rsid w:val="00D07685"/>
    <w:rsid w:val="00D103E3"/>
    <w:rsid w:val="00D14459"/>
    <w:rsid w:val="00D163C9"/>
    <w:rsid w:val="00D20406"/>
    <w:rsid w:val="00D233FD"/>
    <w:rsid w:val="00D27201"/>
    <w:rsid w:val="00D34710"/>
    <w:rsid w:val="00D34AB0"/>
    <w:rsid w:val="00D57448"/>
    <w:rsid w:val="00D60A8B"/>
    <w:rsid w:val="00D62C93"/>
    <w:rsid w:val="00D6504E"/>
    <w:rsid w:val="00D70179"/>
    <w:rsid w:val="00D750C6"/>
    <w:rsid w:val="00D8147E"/>
    <w:rsid w:val="00D848BD"/>
    <w:rsid w:val="00D9361A"/>
    <w:rsid w:val="00D97232"/>
    <w:rsid w:val="00DA4094"/>
    <w:rsid w:val="00DA7AEE"/>
    <w:rsid w:val="00DB1921"/>
    <w:rsid w:val="00DC28BE"/>
    <w:rsid w:val="00DC74FD"/>
    <w:rsid w:val="00DD3A09"/>
    <w:rsid w:val="00DE30EF"/>
    <w:rsid w:val="00DE3A9B"/>
    <w:rsid w:val="00DE7205"/>
    <w:rsid w:val="00DF1380"/>
    <w:rsid w:val="00DF25B5"/>
    <w:rsid w:val="00DF574C"/>
    <w:rsid w:val="00E037E5"/>
    <w:rsid w:val="00E21A4A"/>
    <w:rsid w:val="00E23F14"/>
    <w:rsid w:val="00E35AE5"/>
    <w:rsid w:val="00E43705"/>
    <w:rsid w:val="00E4420E"/>
    <w:rsid w:val="00E463F1"/>
    <w:rsid w:val="00E47589"/>
    <w:rsid w:val="00E54E54"/>
    <w:rsid w:val="00E56BA8"/>
    <w:rsid w:val="00E70678"/>
    <w:rsid w:val="00E76EB5"/>
    <w:rsid w:val="00E83392"/>
    <w:rsid w:val="00E84CDC"/>
    <w:rsid w:val="00E86B89"/>
    <w:rsid w:val="00E933DB"/>
    <w:rsid w:val="00E954D3"/>
    <w:rsid w:val="00EA4151"/>
    <w:rsid w:val="00EA4243"/>
    <w:rsid w:val="00EA6C41"/>
    <w:rsid w:val="00EB0058"/>
    <w:rsid w:val="00EB08B5"/>
    <w:rsid w:val="00EB0A9C"/>
    <w:rsid w:val="00EB2754"/>
    <w:rsid w:val="00EC33B9"/>
    <w:rsid w:val="00EC3FF1"/>
    <w:rsid w:val="00EC486D"/>
    <w:rsid w:val="00EC582C"/>
    <w:rsid w:val="00EC586B"/>
    <w:rsid w:val="00ED0CEF"/>
    <w:rsid w:val="00EE60AD"/>
    <w:rsid w:val="00EF0138"/>
    <w:rsid w:val="00EF1539"/>
    <w:rsid w:val="00EF2D99"/>
    <w:rsid w:val="00EF3C80"/>
    <w:rsid w:val="00EF5164"/>
    <w:rsid w:val="00EF6D41"/>
    <w:rsid w:val="00EF7D51"/>
    <w:rsid w:val="00F01191"/>
    <w:rsid w:val="00F051D1"/>
    <w:rsid w:val="00F0692B"/>
    <w:rsid w:val="00F147A4"/>
    <w:rsid w:val="00F17B1A"/>
    <w:rsid w:val="00F2162C"/>
    <w:rsid w:val="00F2400B"/>
    <w:rsid w:val="00F243E9"/>
    <w:rsid w:val="00F37024"/>
    <w:rsid w:val="00F45585"/>
    <w:rsid w:val="00F64380"/>
    <w:rsid w:val="00F661BD"/>
    <w:rsid w:val="00F70C95"/>
    <w:rsid w:val="00F80132"/>
    <w:rsid w:val="00F83068"/>
    <w:rsid w:val="00F8531A"/>
    <w:rsid w:val="00F85906"/>
    <w:rsid w:val="00F91A4C"/>
    <w:rsid w:val="00F91A66"/>
    <w:rsid w:val="00FA30D2"/>
    <w:rsid w:val="00FB2717"/>
    <w:rsid w:val="00FB4640"/>
    <w:rsid w:val="00FB50B3"/>
    <w:rsid w:val="00FB6D5A"/>
    <w:rsid w:val="00FC0829"/>
    <w:rsid w:val="00FC4C37"/>
    <w:rsid w:val="00FE3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34B4E"/>
  <w15:chartTrackingRefBased/>
  <w15:docId w15:val="{CFFDCF31-8FD1-46CD-9E20-041CDBC1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8DD"/>
    <w:pPr>
      <w:ind w:left="720"/>
      <w:contextualSpacing/>
    </w:pPr>
  </w:style>
  <w:style w:type="character" w:styleId="CommentReference">
    <w:name w:val="annotation reference"/>
    <w:basedOn w:val="DefaultParagraphFont"/>
    <w:uiPriority w:val="99"/>
    <w:semiHidden/>
    <w:unhideWhenUsed/>
    <w:rsid w:val="00303EF2"/>
    <w:rPr>
      <w:sz w:val="16"/>
      <w:szCs w:val="16"/>
    </w:rPr>
  </w:style>
  <w:style w:type="paragraph" w:styleId="CommentText">
    <w:name w:val="annotation text"/>
    <w:basedOn w:val="Normal"/>
    <w:link w:val="CommentTextChar"/>
    <w:uiPriority w:val="99"/>
    <w:unhideWhenUsed/>
    <w:rsid w:val="00303EF2"/>
    <w:pPr>
      <w:spacing w:line="240" w:lineRule="auto"/>
    </w:pPr>
    <w:rPr>
      <w:sz w:val="20"/>
      <w:szCs w:val="20"/>
    </w:rPr>
  </w:style>
  <w:style w:type="character" w:customStyle="1" w:styleId="CommentTextChar">
    <w:name w:val="Comment Text Char"/>
    <w:basedOn w:val="DefaultParagraphFont"/>
    <w:link w:val="CommentText"/>
    <w:uiPriority w:val="99"/>
    <w:rsid w:val="00303EF2"/>
    <w:rPr>
      <w:sz w:val="20"/>
      <w:szCs w:val="20"/>
    </w:rPr>
  </w:style>
  <w:style w:type="paragraph" w:styleId="CommentSubject">
    <w:name w:val="annotation subject"/>
    <w:basedOn w:val="CommentText"/>
    <w:next w:val="CommentText"/>
    <w:link w:val="CommentSubjectChar"/>
    <w:uiPriority w:val="99"/>
    <w:semiHidden/>
    <w:unhideWhenUsed/>
    <w:rsid w:val="00303EF2"/>
    <w:rPr>
      <w:b/>
      <w:bCs/>
    </w:rPr>
  </w:style>
  <w:style w:type="character" w:customStyle="1" w:styleId="CommentSubjectChar">
    <w:name w:val="Comment Subject Char"/>
    <w:basedOn w:val="CommentTextChar"/>
    <w:link w:val="CommentSubject"/>
    <w:uiPriority w:val="99"/>
    <w:semiHidden/>
    <w:rsid w:val="00303EF2"/>
    <w:rPr>
      <w:b/>
      <w:bCs/>
      <w:sz w:val="20"/>
      <w:szCs w:val="20"/>
    </w:rPr>
  </w:style>
  <w:style w:type="paragraph" w:styleId="BalloonText">
    <w:name w:val="Balloon Text"/>
    <w:basedOn w:val="Normal"/>
    <w:link w:val="BalloonTextChar"/>
    <w:uiPriority w:val="99"/>
    <w:semiHidden/>
    <w:unhideWhenUsed/>
    <w:rsid w:val="00303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EF2"/>
    <w:rPr>
      <w:rFonts w:ascii="Segoe UI" w:hAnsi="Segoe UI" w:cs="Segoe UI"/>
      <w:sz w:val="18"/>
      <w:szCs w:val="18"/>
    </w:rPr>
  </w:style>
  <w:style w:type="paragraph" w:styleId="Header">
    <w:name w:val="header"/>
    <w:basedOn w:val="Normal"/>
    <w:link w:val="HeaderChar"/>
    <w:uiPriority w:val="99"/>
    <w:unhideWhenUsed/>
    <w:rsid w:val="00E70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678"/>
  </w:style>
  <w:style w:type="paragraph" w:styleId="Footer">
    <w:name w:val="footer"/>
    <w:basedOn w:val="Normal"/>
    <w:link w:val="FooterChar"/>
    <w:uiPriority w:val="99"/>
    <w:unhideWhenUsed/>
    <w:rsid w:val="00E70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678"/>
  </w:style>
  <w:style w:type="paragraph" w:styleId="Revision">
    <w:name w:val="Revision"/>
    <w:hidden/>
    <w:uiPriority w:val="99"/>
    <w:semiHidden/>
    <w:rsid w:val="000B657E"/>
    <w:pPr>
      <w:spacing w:after="0" w:line="240" w:lineRule="auto"/>
    </w:pPr>
  </w:style>
  <w:style w:type="character" w:styleId="Hyperlink">
    <w:name w:val="Hyperlink"/>
    <w:basedOn w:val="DefaultParagraphFont"/>
    <w:uiPriority w:val="99"/>
    <w:unhideWhenUsed/>
    <w:rsid w:val="006E1173"/>
    <w:rPr>
      <w:color w:val="0563C1" w:themeColor="hyperlink"/>
      <w:u w:val="single"/>
    </w:rPr>
  </w:style>
  <w:style w:type="character" w:styleId="UnresolvedMention">
    <w:name w:val="Unresolved Mention"/>
    <w:basedOn w:val="DefaultParagraphFont"/>
    <w:uiPriority w:val="99"/>
    <w:semiHidden/>
    <w:unhideWhenUsed/>
    <w:rsid w:val="006E1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6860">
      <w:bodyDiv w:val="1"/>
      <w:marLeft w:val="0"/>
      <w:marRight w:val="0"/>
      <w:marTop w:val="0"/>
      <w:marBottom w:val="0"/>
      <w:divBdr>
        <w:top w:val="none" w:sz="0" w:space="0" w:color="auto"/>
        <w:left w:val="none" w:sz="0" w:space="0" w:color="auto"/>
        <w:bottom w:val="none" w:sz="0" w:space="0" w:color="auto"/>
        <w:right w:val="none" w:sz="0" w:space="0" w:color="auto"/>
      </w:divBdr>
    </w:div>
    <w:div w:id="145627576">
      <w:bodyDiv w:val="1"/>
      <w:marLeft w:val="0"/>
      <w:marRight w:val="0"/>
      <w:marTop w:val="0"/>
      <w:marBottom w:val="0"/>
      <w:divBdr>
        <w:top w:val="none" w:sz="0" w:space="0" w:color="auto"/>
        <w:left w:val="none" w:sz="0" w:space="0" w:color="auto"/>
        <w:bottom w:val="none" w:sz="0" w:space="0" w:color="auto"/>
        <w:right w:val="none" w:sz="0" w:space="0" w:color="auto"/>
      </w:divBdr>
    </w:div>
    <w:div w:id="923225230">
      <w:bodyDiv w:val="1"/>
      <w:marLeft w:val="0"/>
      <w:marRight w:val="0"/>
      <w:marTop w:val="0"/>
      <w:marBottom w:val="0"/>
      <w:divBdr>
        <w:top w:val="none" w:sz="0" w:space="0" w:color="auto"/>
        <w:left w:val="none" w:sz="0" w:space="0" w:color="auto"/>
        <w:bottom w:val="none" w:sz="0" w:space="0" w:color="auto"/>
        <w:right w:val="none" w:sz="0" w:space="0" w:color="auto"/>
      </w:divBdr>
    </w:div>
    <w:div w:id="1033074078">
      <w:bodyDiv w:val="1"/>
      <w:marLeft w:val="0"/>
      <w:marRight w:val="0"/>
      <w:marTop w:val="0"/>
      <w:marBottom w:val="0"/>
      <w:divBdr>
        <w:top w:val="none" w:sz="0" w:space="0" w:color="auto"/>
        <w:left w:val="none" w:sz="0" w:space="0" w:color="auto"/>
        <w:bottom w:val="none" w:sz="0" w:space="0" w:color="auto"/>
        <w:right w:val="none" w:sz="0" w:space="0" w:color="auto"/>
      </w:divBdr>
    </w:div>
    <w:div w:id="1350135284">
      <w:bodyDiv w:val="1"/>
      <w:marLeft w:val="0"/>
      <w:marRight w:val="0"/>
      <w:marTop w:val="0"/>
      <w:marBottom w:val="0"/>
      <w:divBdr>
        <w:top w:val="none" w:sz="0" w:space="0" w:color="auto"/>
        <w:left w:val="none" w:sz="0" w:space="0" w:color="auto"/>
        <w:bottom w:val="none" w:sz="0" w:space="0" w:color="auto"/>
        <w:right w:val="none" w:sz="0" w:space="0" w:color="auto"/>
      </w:divBdr>
    </w:div>
    <w:div w:id="1604650327">
      <w:bodyDiv w:val="1"/>
      <w:marLeft w:val="0"/>
      <w:marRight w:val="0"/>
      <w:marTop w:val="0"/>
      <w:marBottom w:val="0"/>
      <w:divBdr>
        <w:top w:val="none" w:sz="0" w:space="0" w:color="auto"/>
        <w:left w:val="none" w:sz="0" w:space="0" w:color="auto"/>
        <w:bottom w:val="none" w:sz="0" w:space="0" w:color="auto"/>
        <w:right w:val="none" w:sz="0" w:space="0" w:color="auto"/>
      </w:divBdr>
    </w:div>
    <w:div w:id="213971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hyperlink" Target="https://www.barstandardsboard.org.uk/resources/bsb-seeking-views-on-pupillage-recruitment-and-advertising-timetable.html"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bangali\Objects\Yes%20No%20Respons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bangali\Objects\Yes%20No%20Respons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bangali\Objects\Yes%20No%20Respons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bangali\Objects\Yes%20No%20Respons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effectLst/>
              </a:rPr>
              <a:t>Should the BSB make it a mandatory condition that all pupillage providers are required to recruit in line with all stages of the Pupillage Gateway timetable?</a:t>
            </a:r>
            <a:r>
              <a:rPr lang="en-GB" sz="1400" b="0" i="0" u="none" strike="noStrike" baseline="0"/>
              <a:t>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Charts!$G$8</c:f>
              <c:strCache>
                <c:ptCount val="1"/>
                <c:pt idx="0">
                  <c:v>Percent</c:v>
                </c:pt>
              </c:strCache>
            </c:strRef>
          </c:tx>
          <c:spPr>
            <a:solidFill>
              <a:schemeClr val="accent1"/>
            </a:solidFill>
            <a:ln>
              <a:noFill/>
            </a:ln>
            <a:effectLst/>
          </c:spPr>
          <c:invertIfNegative val="0"/>
          <c:cat>
            <c:strRef>
              <c:f>Charts!$F$9:$F$10</c:f>
              <c:strCache>
                <c:ptCount val="2"/>
                <c:pt idx="0">
                  <c:v>Yes</c:v>
                </c:pt>
                <c:pt idx="1">
                  <c:v>No</c:v>
                </c:pt>
              </c:strCache>
            </c:strRef>
          </c:cat>
          <c:val>
            <c:numRef>
              <c:f>Charts!$G$9:$G$10</c:f>
              <c:numCache>
                <c:formatCode>0.0%</c:formatCode>
                <c:ptCount val="2"/>
                <c:pt idx="0">
                  <c:v>0.58571428571428574</c:v>
                </c:pt>
                <c:pt idx="1">
                  <c:v>0.41428571428571431</c:v>
                </c:pt>
              </c:numCache>
            </c:numRef>
          </c:val>
          <c:extLst>
            <c:ext xmlns:c16="http://schemas.microsoft.com/office/drawing/2014/chart" uri="{C3380CC4-5D6E-409C-BE32-E72D297353CC}">
              <c16:uniqueId val="{00000000-0CF9-407F-8619-42F91087B8F6}"/>
            </c:ext>
          </c:extLst>
        </c:ser>
        <c:dLbls>
          <c:showLegendKey val="0"/>
          <c:showVal val="0"/>
          <c:showCatName val="0"/>
          <c:showSerName val="0"/>
          <c:showPercent val="0"/>
          <c:showBubbleSize val="0"/>
        </c:dLbls>
        <c:gapWidth val="182"/>
        <c:axId val="136326368"/>
        <c:axId val="325983120"/>
      </c:barChart>
      <c:catAx>
        <c:axId val="136326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983120"/>
        <c:crosses val="autoZero"/>
        <c:auto val="1"/>
        <c:lblAlgn val="ctr"/>
        <c:lblOffset val="100"/>
        <c:noMultiLvlLbl val="0"/>
      </c:catAx>
      <c:valAx>
        <c:axId val="32598312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326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effectLst/>
              </a:rPr>
              <a:t>Do you agree with our proposal to add another step to the Gateway timetable, namely a 14-day deadline for applicants to respond to offers?</a:t>
            </a:r>
            <a:r>
              <a:rPr lang="en-GB" sz="1400" b="0" i="0" u="none" strike="noStrike" baseline="0"/>
              <a:t>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Charts!$I$12:$I$13</c:f>
              <c:strCache>
                <c:ptCount val="2"/>
                <c:pt idx="0">
                  <c:v>Yes</c:v>
                </c:pt>
                <c:pt idx="1">
                  <c:v>No</c:v>
                </c:pt>
              </c:strCache>
            </c:strRef>
          </c:cat>
          <c:val>
            <c:numRef>
              <c:f>Charts!$J$12:$J$13</c:f>
              <c:numCache>
                <c:formatCode>0.0%</c:formatCode>
                <c:ptCount val="2"/>
                <c:pt idx="0">
                  <c:v>0.72910662824207495</c:v>
                </c:pt>
                <c:pt idx="1">
                  <c:v>0.27089337175792505</c:v>
                </c:pt>
              </c:numCache>
            </c:numRef>
          </c:val>
          <c:extLst>
            <c:ext xmlns:c16="http://schemas.microsoft.com/office/drawing/2014/chart" uri="{C3380CC4-5D6E-409C-BE32-E72D297353CC}">
              <c16:uniqueId val="{00000000-8B76-41BB-9405-F113F849C3FB}"/>
            </c:ext>
          </c:extLst>
        </c:ser>
        <c:dLbls>
          <c:showLegendKey val="0"/>
          <c:showVal val="0"/>
          <c:showCatName val="0"/>
          <c:showSerName val="0"/>
          <c:showPercent val="0"/>
          <c:showBubbleSize val="0"/>
        </c:dLbls>
        <c:gapWidth val="182"/>
        <c:axId val="360292240"/>
        <c:axId val="358655488"/>
      </c:barChart>
      <c:catAx>
        <c:axId val="360292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655488"/>
        <c:crosses val="autoZero"/>
        <c:auto val="1"/>
        <c:lblAlgn val="ctr"/>
        <c:lblOffset val="100"/>
        <c:noMultiLvlLbl val="0"/>
      </c:catAx>
      <c:valAx>
        <c:axId val="35865548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292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effectLst/>
              </a:rPr>
              <a:t>Is it feasible to require pupillage providers to comply with the Gateway timetable from November 2019?</a:t>
            </a:r>
            <a:r>
              <a:rPr lang="en-GB" sz="1400" b="0" i="0" u="none" strike="noStrike" baseline="0"/>
              <a:t>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Charts!$M$14:$M$15</c:f>
              <c:strCache>
                <c:ptCount val="2"/>
                <c:pt idx="0">
                  <c:v>Yes</c:v>
                </c:pt>
                <c:pt idx="1">
                  <c:v>No</c:v>
                </c:pt>
              </c:strCache>
            </c:strRef>
          </c:cat>
          <c:val>
            <c:numRef>
              <c:f>Charts!$N$14:$N$15</c:f>
              <c:numCache>
                <c:formatCode>0.0%</c:formatCode>
                <c:ptCount val="2"/>
                <c:pt idx="0">
                  <c:v>0.69300911854103342</c:v>
                </c:pt>
                <c:pt idx="1">
                  <c:v>0.30699088145896658</c:v>
                </c:pt>
              </c:numCache>
            </c:numRef>
          </c:val>
          <c:extLst>
            <c:ext xmlns:c16="http://schemas.microsoft.com/office/drawing/2014/chart" uri="{C3380CC4-5D6E-409C-BE32-E72D297353CC}">
              <c16:uniqueId val="{00000000-F961-4307-8003-767E95E3BA49}"/>
            </c:ext>
          </c:extLst>
        </c:ser>
        <c:dLbls>
          <c:showLegendKey val="0"/>
          <c:showVal val="0"/>
          <c:showCatName val="0"/>
          <c:showSerName val="0"/>
          <c:showPercent val="0"/>
          <c:showBubbleSize val="0"/>
        </c:dLbls>
        <c:gapWidth val="182"/>
        <c:axId val="357417472"/>
        <c:axId val="398811856"/>
      </c:barChart>
      <c:catAx>
        <c:axId val="357417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811856"/>
        <c:crosses val="autoZero"/>
        <c:auto val="1"/>
        <c:lblAlgn val="ctr"/>
        <c:lblOffset val="100"/>
        <c:noMultiLvlLbl val="0"/>
      </c:catAx>
      <c:valAx>
        <c:axId val="39881185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417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effectLst/>
              </a:rPr>
              <a:t>Do you think the BSB should introduce a requirement for written agreements between pupillage providers and pupils to be in place at the start of pupillage?</a:t>
            </a:r>
            <a:r>
              <a:rPr lang="en-GB" sz="1400" b="0" i="0" u="none" strike="noStrike" baseline="0"/>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Charts!$D$2:$D$3</c:f>
              <c:strCache>
                <c:ptCount val="2"/>
                <c:pt idx="1">
                  <c:v>Percent</c:v>
                </c:pt>
              </c:strCache>
            </c:strRef>
          </c:tx>
          <c:spPr>
            <a:solidFill>
              <a:schemeClr val="accent1"/>
            </a:solidFill>
            <a:ln>
              <a:noFill/>
            </a:ln>
            <a:effectLst/>
          </c:spPr>
          <c:invertIfNegative val="0"/>
          <c:cat>
            <c:strRef>
              <c:f>Charts!$C$4:$C$5</c:f>
              <c:strCache>
                <c:ptCount val="2"/>
                <c:pt idx="0">
                  <c:v>Yes</c:v>
                </c:pt>
                <c:pt idx="1">
                  <c:v>No</c:v>
                </c:pt>
              </c:strCache>
            </c:strRef>
          </c:cat>
          <c:val>
            <c:numRef>
              <c:f>Charts!$D$4:$D$5</c:f>
              <c:numCache>
                <c:formatCode>0.0%</c:formatCode>
                <c:ptCount val="2"/>
                <c:pt idx="0">
                  <c:v>0.81533101045296164</c:v>
                </c:pt>
                <c:pt idx="1">
                  <c:v>0.18466898954703834</c:v>
                </c:pt>
              </c:numCache>
            </c:numRef>
          </c:val>
          <c:extLst>
            <c:ext xmlns:c16="http://schemas.microsoft.com/office/drawing/2014/chart" uri="{C3380CC4-5D6E-409C-BE32-E72D297353CC}">
              <c16:uniqueId val="{00000000-D383-4AF2-80C2-463A1A45D2E2}"/>
            </c:ext>
          </c:extLst>
        </c:ser>
        <c:dLbls>
          <c:showLegendKey val="0"/>
          <c:showVal val="0"/>
          <c:showCatName val="0"/>
          <c:showSerName val="0"/>
          <c:showPercent val="0"/>
          <c:showBubbleSize val="0"/>
        </c:dLbls>
        <c:gapWidth val="182"/>
        <c:axId val="242952336"/>
        <c:axId val="236444432"/>
      </c:barChart>
      <c:catAx>
        <c:axId val="242952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6444432"/>
        <c:crosses val="autoZero"/>
        <c:auto val="1"/>
        <c:lblAlgn val="ctr"/>
        <c:lblOffset val="100"/>
        <c:noMultiLvlLbl val="0"/>
      </c:catAx>
      <c:valAx>
        <c:axId val="23644443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952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GB"/>
              <a:t>Do you think the proposed terms are clear and appropriate?</a:t>
            </a:r>
          </a:p>
        </c:rich>
      </c:tx>
      <c:layout>
        <c:manualLayout>
          <c:xMode val="edge"/>
          <c:yMode val="edge"/>
          <c:x val="0.17384926656550326"/>
          <c:y val="2.7777777777777776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'Combined Stats'!$K$37</c:f>
              <c:strCache>
                <c:ptCount val="1"/>
                <c:pt idx="0">
                  <c:v>Yes</c:v>
                </c:pt>
              </c:strCache>
            </c:strRef>
          </c:tx>
          <c:spPr>
            <a:solidFill>
              <a:schemeClr val="accent1"/>
            </a:solidFill>
            <a:ln>
              <a:noFill/>
            </a:ln>
            <a:effectLst/>
          </c:spPr>
          <c:invertIfNegative val="0"/>
          <c:cat>
            <c:strRef>
              <c:f>'Combined Stats'!$L$35:$Q$36</c:f>
              <c:strCache>
                <c:ptCount val="6"/>
                <c:pt idx="0">
                  <c:v>Duties of AETO
</c:v>
                </c:pt>
                <c:pt idx="1">
                  <c:v>Training programmes
</c:v>
                </c:pt>
                <c:pt idx="2">
                  <c:v>Pupillage funding</c:v>
                </c:pt>
                <c:pt idx="3">
                  <c:v>Pupil Duties</c:v>
                </c:pt>
                <c:pt idx="4">
                  <c:v>Details of Pupillage</c:v>
                </c:pt>
                <c:pt idx="5">
                  <c:v>Written Policies</c:v>
                </c:pt>
              </c:strCache>
            </c:strRef>
          </c:cat>
          <c:val>
            <c:numRef>
              <c:f>'Combined Stats'!$L$37:$Q$37</c:f>
              <c:numCache>
                <c:formatCode>0.0%</c:formatCode>
                <c:ptCount val="6"/>
                <c:pt idx="0">
                  <c:v>0.87676056338028174</c:v>
                </c:pt>
                <c:pt idx="1">
                  <c:v>0.8</c:v>
                </c:pt>
                <c:pt idx="2">
                  <c:v>0.88848920863309355</c:v>
                </c:pt>
                <c:pt idx="3">
                  <c:v>0.89964157706093195</c:v>
                </c:pt>
                <c:pt idx="4">
                  <c:v>0.86690647482014394</c:v>
                </c:pt>
                <c:pt idx="5">
                  <c:v>0.86785714285714288</c:v>
                </c:pt>
              </c:numCache>
            </c:numRef>
          </c:val>
          <c:extLst>
            <c:ext xmlns:c16="http://schemas.microsoft.com/office/drawing/2014/chart" uri="{C3380CC4-5D6E-409C-BE32-E72D297353CC}">
              <c16:uniqueId val="{00000000-CA34-4FFF-BE89-635745BCF96A}"/>
            </c:ext>
          </c:extLst>
        </c:ser>
        <c:ser>
          <c:idx val="1"/>
          <c:order val="1"/>
          <c:tx>
            <c:strRef>
              <c:f>'Combined Stats'!$K$38</c:f>
              <c:strCache>
                <c:ptCount val="1"/>
                <c:pt idx="0">
                  <c:v>No</c:v>
                </c:pt>
              </c:strCache>
            </c:strRef>
          </c:tx>
          <c:spPr>
            <a:solidFill>
              <a:schemeClr val="accent2"/>
            </a:solidFill>
            <a:ln>
              <a:noFill/>
            </a:ln>
            <a:effectLst/>
          </c:spPr>
          <c:invertIfNegative val="0"/>
          <c:cat>
            <c:strRef>
              <c:f>'Combined Stats'!$L$35:$Q$36</c:f>
              <c:strCache>
                <c:ptCount val="6"/>
                <c:pt idx="0">
                  <c:v>Duties of AETO
</c:v>
                </c:pt>
                <c:pt idx="1">
                  <c:v>Training programmes
</c:v>
                </c:pt>
                <c:pt idx="2">
                  <c:v>Pupillage funding</c:v>
                </c:pt>
                <c:pt idx="3">
                  <c:v>Pupil Duties</c:v>
                </c:pt>
                <c:pt idx="4">
                  <c:v>Details of Pupillage</c:v>
                </c:pt>
                <c:pt idx="5">
                  <c:v>Written Policies</c:v>
                </c:pt>
              </c:strCache>
            </c:strRef>
          </c:cat>
          <c:val>
            <c:numRef>
              <c:f>'Combined Stats'!$L$38:$Q$38</c:f>
              <c:numCache>
                <c:formatCode>0.0%</c:formatCode>
                <c:ptCount val="6"/>
                <c:pt idx="0">
                  <c:v>0.12323943661971831</c:v>
                </c:pt>
                <c:pt idx="1">
                  <c:v>0.2</c:v>
                </c:pt>
                <c:pt idx="2">
                  <c:v>0.11151079136690648</c:v>
                </c:pt>
                <c:pt idx="3">
                  <c:v>0.1003584229390681</c:v>
                </c:pt>
                <c:pt idx="4">
                  <c:v>0.13309352517985612</c:v>
                </c:pt>
                <c:pt idx="5">
                  <c:v>0.13214285714285715</c:v>
                </c:pt>
              </c:numCache>
            </c:numRef>
          </c:val>
          <c:extLst>
            <c:ext xmlns:c16="http://schemas.microsoft.com/office/drawing/2014/chart" uri="{C3380CC4-5D6E-409C-BE32-E72D297353CC}">
              <c16:uniqueId val="{00000001-CA34-4FFF-BE89-635745BCF96A}"/>
            </c:ext>
          </c:extLst>
        </c:ser>
        <c:dLbls>
          <c:showLegendKey val="0"/>
          <c:showVal val="0"/>
          <c:showCatName val="0"/>
          <c:showSerName val="0"/>
          <c:showPercent val="0"/>
          <c:showBubbleSize val="0"/>
        </c:dLbls>
        <c:gapWidth val="182"/>
        <c:axId val="134108384"/>
        <c:axId val="107018576"/>
      </c:barChart>
      <c:catAx>
        <c:axId val="1341083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018576"/>
        <c:crosses val="autoZero"/>
        <c:auto val="1"/>
        <c:lblAlgn val="ctr"/>
        <c:lblOffset val="100"/>
        <c:noMultiLvlLbl val="0"/>
      </c:catAx>
      <c:valAx>
        <c:axId val="10701857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10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BSB Pallette">
    <a:dk1>
      <a:sysClr val="windowText" lastClr="000000"/>
    </a:dk1>
    <a:lt1>
      <a:sysClr val="window" lastClr="FFFFFF"/>
    </a:lt1>
    <a:dk2>
      <a:srgbClr val="44546A"/>
    </a:dk2>
    <a:lt2>
      <a:srgbClr val="E7E6E6"/>
    </a:lt2>
    <a:accent1>
      <a:srgbClr val="5A44C6"/>
    </a:accent1>
    <a:accent2>
      <a:srgbClr val="A5A2C6"/>
    </a:accent2>
    <a:accent3>
      <a:srgbClr val="FFE607"/>
    </a:accent3>
    <a:accent4>
      <a:srgbClr val="F3F2ED"/>
    </a:accent4>
    <a:accent5>
      <a:srgbClr val="58595A"/>
    </a:accent5>
    <a:accent6>
      <a:srgbClr val="6C6D7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A740607</value>
    </field>
    <field name="Objective-Title">
      <value order="0">RecAd Engagement Programme - BSB Response Documentv2</value>
    </field>
    <field name="Objective-Description">
      <value order="0"/>
    </field>
    <field name="Objective-CreationStamp">
      <value order="0">2019-10-14T14:23:44Z</value>
    </field>
    <field name="Objective-IsApproved">
      <value order="0">false</value>
    </field>
    <field name="Objective-IsPublished">
      <value order="0">false</value>
    </field>
    <field name="Objective-DatePublished">
      <value order="0"/>
    </field>
    <field name="Objective-ModificationStamp">
      <value order="0">2020-01-21T16:24:11Z</value>
    </field>
    <field name="Objective-Owner">
      <value order="0">Julia Witting</value>
    </field>
    <field name="Objective-Path">
      <value order="0">Bar Council Global Folder:Regulation (BSB):Organisation-wide Programmes:Future Bar Training – Post-March 2017:6. Recruitment and Advertising:16 Consultation reports and comms</value>
    </field>
    <field name="Objective-Parent">
      <value order="0">16 Consultation reports and comms</value>
    </field>
    <field name="Objective-State">
      <value order="0">Being Drafted</value>
    </field>
    <field name="Objective-VersionId">
      <value order="0">vA1253247</value>
    </field>
    <field name="Objective-Version">
      <value order="0">0.13</value>
    </field>
    <field name="Objective-VersionNumber">
      <value order="0">13</value>
    </field>
    <field name="Objective-VersionComment">
      <value order="0"/>
    </field>
    <field name="Objective-FileNumber">
      <value order="0">qA52591</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44E6E6B6-720B-4051-8783-34E16695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4987</Words>
  <Characters>28430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Bailey</dc:creator>
  <cp:keywords/>
  <dc:description/>
  <cp:lastModifiedBy>Andrew Lamberti</cp:lastModifiedBy>
  <cp:revision>2</cp:revision>
  <dcterms:created xsi:type="dcterms:W3CDTF">2020-01-31T10:12:00Z</dcterms:created>
  <dcterms:modified xsi:type="dcterms:W3CDTF">2020-01-31T10:12:00Z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A740607</vt:lpwstr>
  </property>
  <property fmtid="{D5CDD505-2E9C-101B-9397-08002B2CF9AE}" pid="4" name="Objective-Title">
    <vt:lpwstr>RecAd Engagement Programme - BSB Response Documentv2</vt:lpwstr>
  </property>
  <property fmtid="{D5CDD505-2E9C-101B-9397-08002B2CF9AE}" pid="5" name="Objective-Description">
    <vt:lpwstr/>
  </property>
  <property fmtid="{D5CDD505-2E9C-101B-9397-08002B2CF9AE}" pid="6" name="Objective-CreationStamp">
    <vt:filetime>2019-10-14T14:23:44Z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2020-01-21T16:24:11Z</vt:filetime>
  </property>
  <property fmtid="{D5CDD505-2E9C-101B-9397-08002B2CF9AE}" pid="11" name="Objective-Owner">
    <vt:lpwstr>Julia Witting</vt:lpwstr>
  </property>
  <property fmtid="{D5CDD505-2E9C-101B-9397-08002B2CF9AE}" pid="12" name="Objective-Path">
    <vt:lpwstr>Bar Council Global Folder:Regulation (BSB):Organisation-wide Programmes:Future Bar Training – Post-March 2017:6. Recruitment and Advertising:16 Consultation reports and comms</vt:lpwstr>
  </property>
  <property fmtid="{D5CDD505-2E9C-101B-9397-08002B2CF9AE}" pid="13" name="Objective-Parent">
    <vt:lpwstr>16 Consultation reports and comms</vt:lpwstr>
  </property>
  <property fmtid="{D5CDD505-2E9C-101B-9397-08002B2CF9AE}" pid="14" name="Objective-State">
    <vt:lpwstr>Being Drafted</vt:lpwstr>
  </property>
  <property fmtid="{D5CDD505-2E9C-101B-9397-08002B2CF9AE}" pid="15" name="Objective-VersionId">
    <vt:lpwstr>vA1253247</vt:lpwstr>
  </property>
  <property fmtid="{D5CDD505-2E9C-101B-9397-08002B2CF9AE}" pid="16" name="Objective-Version">
    <vt:lpwstr>0.13</vt:lpwstr>
  </property>
  <property fmtid="{D5CDD505-2E9C-101B-9397-08002B2CF9AE}" pid="17" name="Objective-VersionNumber">
    <vt:r8>13</vt:r8>
  </property>
  <property fmtid="{D5CDD505-2E9C-101B-9397-08002B2CF9AE}" pid="18" name="Objective-VersionComment">
    <vt:lpwstr/>
  </property>
  <property fmtid="{D5CDD505-2E9C-101B-9397-08002B2CF9AE}" pid="19" name="Objective-FileNumber">
    <vt:lpwstr>qA52591</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ies>
</file>